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7CD7">
      <w:pPr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1040685F">
      <w:pPr>
        <w:jc w:val="center"/>
      </w:pPr>
      <w:r>
        <w:rPr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C1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1844042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32EB8250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2CAD9B67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2D8E9EE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00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№ </w:t>
      </w:r>
      <w:r>
        <w:rPr>
          <w:rFonts w:hint="default"/>
          <w:sz w:val="28"/>
          <w:szCs w:val="28"/>
          <w:lang w:val="ru-RU"/>
        </w:rPr>
        <w:t>___</w:t>
      </w:r>
    </w:p>
    <w:p w14:paraId="3851E505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054CC026">
      <w:pPr>
        <w:rPr>
          <w:sz w:val="24"/>
          <w:szCs w:val="24"/>
        </w:rPr>
      </w:pPr>
    </w:p>
    <w:p w14:paraId="515EE763">
      <w:pPr>
        <w:pStyle w:val="13"/>
        <w:spacing w:before="30" w:beforeAutospacing="0" w:after="3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>
        <w:rPr>
          <w:rFonts w:hint="default"/>
          <w:color w:val="000000"/>
          <w:sz w:val="28"/>
          <w:szCs w:val="28"/>
          <w:lang w:val="ru-RU"/>
        </w:rPr>
        <w:t>я</w:t>
      </w:r>
      <w:r>
        <w:rPr>
          <w:color w:val="000000"/>
          <w:sz w:val="28"/>
          <w:szCs w:val="28"/>
        </w:rPr>
        <w:t xml:space="preserve">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>28.04.2005  </w:t>
      </w:r>
      <w:bookmarkStart w:id="0" w:name="I0"/>
      <w:bookmarkEnd w:id="0"/>
      <w:bookmarkStart w:id="1" w:name="C0"/>
      <w:bookmarkEnd w:id="1"/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>№ 211</w:t>
      </w:r>
      <w:r>
        <w:rPr>
          <w:rFonts w:hint="default" w:cs="Times New Roman"/>
          <w:b w:val="0"/>
          <w:bCs w:val="0"/>
          <w:color w:val="332E2D"/>
          <w:spacing w:val="2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Об утверждении порядка организации и осуществления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Город Биробиджан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 Еврейской автономной области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</w:p>
    <w:p w14:paraId="2574A01C">
      <w:pPr>
        <w:jc w:val="both"/>
        <w:rPr>
          <w:sz w:val="28"/>
          <w:szCs w:val="28"/>
        </w:rPr>
      </w:pPr>
    </w:p>
    <w:p w14:paraId="06E53A57">
      <w:pPr>
        <w:ind w:firstLine="567"/>
        <w:jc w:val="both"/>
        <w:rPr>
          <w:sz w:val="28"/>
          <w:szCs w:val="28"/>
        </w:rPr>
      </w:pP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На основании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Федеральн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ого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 закон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 от 20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2025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и в</w:t>
      </w:r>
      <w:r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городская Дума</w:t>
      </w:r>
    </w:p>
    <w:p w14:paraId="59C2696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55B3D5C8">
      <w:pPr>
        <w:pStyle w:val="7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городской Думы </w:t>
      </w:r>
      <w:r>
        <w:rPr>
          <w:color w:val="332E2D"/>
          <w:spacing w:val="1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>28.04.2005№ 211</w:t>
      </w:r>
      <w:r>
        <w:rPr>
          <w:rFonts w:hint="default" w:cs="Times New Roman"/>
          <w:b w:val="0"/>
          <w:bCs w:val="0"/>
          <w:color w:val="332E2D"/>
          <w:spacing w:val="2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Об утверждении порядка организации и осуществления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Город Биробиджан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 Еврейской автономной области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(в ред. решений городской Думы от 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464</w:t>
      </w:r>
      <w:r>
        <w:rPr>
          <w:sz w:val="28"/>
          <w:szCs w:val="28"/>
        </w:rPr>
        <w:t xml:space="preserve">, от 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14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1083</w:t>
      </w:r>
      <w:r>
        <w:rPr>
          <w:color w:val="000000"/>
          <w:spacing w:val="2"/>
          <w:sz w:val="28"/>
          <w:szCs w:val="28"/>
        </w:rPr>
        <w:t>)</w:t>
      </w:r>
      <w:r>
        <w:rPr>
          <w:sz w:val="28"/>
          <w:szCs w:val="28"/>
        </w:rPr>
        <w:t xml:space="preserve">  следующее изменение:</w:t>
      </w:r>
    </w:p>
    <w:p w14:paraId="414C58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оряд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к организации и осуществления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Город Биробиджан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 Еврейской автономной области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изложить в следующей редакции:</w:t>
      </w:r>
    </w:p>
    <w:p w14:paraId="2249E5B6">
      <w:pPr>
        <w:ind w:firstLine="567"/>
        <w:jc w:val="center"/>
        <w:rPr>
          <w:rFonts w:hint="default" w:ascii="Times New Roman" w:hAnsi="Times New Roman" w:cs="Times New Roman"/>
          <w:b/>
          <w:bCs/>
          <w:color w:val="332E2D"/>
          <w:spacing w:val="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b/>
          <w:bCs/>
          <w:color w:val="332E2D"/>
          <w:spacing w:val="2"/>
          <w:sz w:val="28"/>
          <w:szCs w:val="28"/>
        </w:rPr>
        <w:t>оряд</w:t>
      </w:r>
      <w:r>
        <w:rPr>
          <w:rFonts w:hint="default" w:cs="Times New Roman"/>
          <w:b/>
          <w:bCs/>
          <w:color w:val="332E2D"/>
          <w:spacing w:val="2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color w:val="332E2D"/>
          <w:spacing w:val="2"/>
          <w:sz w:val="28"/>
          <w:szCs w:val="28"/>
        </w:rPr>
        <w:t>к</w:t>
      </w:r>
    </w:p>
    <w:p w14:paraId="376C9529">
      <w:pPr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332E2D"/>
          <w:spacing w:val="2"/>
          <w:sz w:val="28"/>
          <w:szCs w:val="28"/>
        </w:rPr>
        <w:t xml:space="preserve"> организации и осуществления</w:t>
      </w:r>
      <w:r>
        <w:rPr>
          <w:rFonts w:hint="default" w:cs="Times New Roman"/>
          <w:b/>
          <w:bCs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rFonts w:hint="default" w:cs="Times New Roman"/>
          <w:b/>
          <w:bCs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rFonts w:hint="default" w:cs="Times New Roman"/>
          <w:b/>
          <w:bCs/>
          <w:color w:val="332E2D"/>
          <w:spacing w:val="2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color w:val="332E2D"/>
          <w:spacing w:val="2"/>
          <w:sz w:val="28"/>
          <w:szCs w:val="28"/>
        </w:rPr>
        <w:t>Город Биробиджан</w:t>
      </w:r>
      <w:r>
        <w:rPr>
          <w:rFonts w:hint="default" w:cs="Times New Roman"/>
          <w:b/>
          <w:bCs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/>
          <w:bCs/>
          <w:color w:val="332E2D"/>
          <w:spacing w:val="2"/>
          <w:sz w:val="28"/>
          <w:szCs w:val="28"/>
        </w:rPr>
        <w:t> Еврейской автономной области</w:t>
      </w:r>
    </w:p>
    <w:p w14:paraId="7825160A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B97EFAA">
      <w:pPr>
        <w:pStyle w:val="13"/>
        <w:spacing w:before="30" w:beforeAutospacing="0" w:after="30" w:afterAutospacing="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Раздел I. Общие положения</w:t>
      </w:r>
    </w:p>
    <w:p w14:paraId="1F33EF2A">
      <w:pPr>
        <w:pStyle w:val="13"/>
        <w:spacing w:before="30" w:beforeAutospacing="0" w:after="30" w:afterAutospacing="0"/>
        <w:ind w:left="0" w:leftChars="0" w:firstLine="518" w:firstLineChars="185"/>
        <w:jc w:val="both"/>
        <w:rPr>
          <w:rFonts w:hint="default" w:cs="Times New Roman"/>
          <w:color w:val="000000"/>
          <w:sz w:val="28"/>
          <w:szCs w:val="28"/>
          <w:lang w:val="ru-RU"/>
        </w:rPr>
      </w:pPr>
    </w:p>
    <w:p w14:paraId="44CB5EC1">
      <w:pPr>
        <w:pStyle w:val="13"/>
        <w:spacing w:before="30" w:beforeAutospacing="0" w:after="30" w:afterAutospacing="0"/>
        <w:ind w:left="0" w:leftChars="0" w:firstLine="518" w:firstLineChars="185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>
        <w:rPr>
          <w:rFonts w:hint="default" w:cs="Times New Roman"/>
          <w:color w:val="000000"/>
          <w:sz w:val="28"/>
          <w:szCs w:val="28"/>
          <w:lang w:val="ru-RU"/>
        </w:rPr>
        <w:t>1.1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. Территориальное общественное самоуправление в муниципальном образовании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Город Биробиджан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Еврейской автономной области (далее - территориальное общественное самоуправление) осуществляется в пределах следующих территорий проживания граждан:</w:t>
      </w:r>
    </w:p>
    <w:p w14:paraId="62EF4796">
      <w:pPr>
        <w:pStyle w:val="13"/>
        <w:numPr>
          <w:ilvl w:val="0"/>
          <w:numId w:val="1"/>
        </w:numPr>
        <w:spacing w:before="30" w:beforeAutospacing="0" w:after="30" w:afterAutospacing="0"/>
        <w:ind w:left="0" w:leftChars="0" w:firstLine="518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многоквартирный жилой дом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;</w:t>
      </w:r>
    </w:p>
    <w:p w14:paraId="2F134C98">
      <w:pPr>
        <w:pStyle w:val="13"/>
        <w:numPr>
          <w:ilvl w:val="0"/>
          <w:numId w:val="1"/>
        </w:numPr>
        <w:spacing w:before="30" w:beforeAutospacing="0" w:after="30" w:afterAutospacing="0"/>
        <w:ind w:left="0" w:leftChars="0" w:firstLine="518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группа жилых домов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;</w:t>
      </w:r>
    </w:p>
    <w:p w14:paraId="04A1913B">
      <w:pPr>
        <w:pStyle w:val="13"/>
        <w:numPr>
          <w:ilvl w:val="0"/>
          <w:numId w:val="1"/>
        </w:numPr>
        <w:spacing w:before="30" w:beforeAutospacing="0" w:after="30" w:afterAutospacing="0"/>
        <w:ind w:left="0" w:leftChars="0" w:firstLine="518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жилой микрорайон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;</w:t>
      </w:r>
    </w:p>
    <w:p w14:paraId="037812E2">
      <w:pPr>
        <w:pStyle w:val="13"/>
        <w:numPr>
          <w:ilvl w:val="0"/>
          <w:numId w:val="1"/>
        </w:numPr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посёлок;</w:t>
      </w:r>
    </w:p>
    <w:p w14:paraId="280D742A">
      <w:pPr>
        <w:pStyle w:val="13"/>
        <w:numPr>
          <w:ilvl w:val="0"/>
          <w:numId w:val="1"/>
        </w:numPr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лица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;</w:t>
      </w:r>
    </w:p>
    <w:p w14:paraId="7B28C956">
      <w:pPr>
        <w:pStyle w:val="13"/>
        <w:numPr>
          <w:ilvl w:val="0"/>
          <w:numId w:val="1"/>
        </w:numPr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подъезд многоквартирного жилого дома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.</w:t>
      </w:r>
    </w:p>
    <w:p w14:paraId="1CFA98E4">
      <w:pPr>
        <w:pStyle w:val="13"/>
        <w:numPr>
          <w:numId w:val="0"/>
        </w:numPr>
        <w:spacing w:before="30" w:beforeAutospacing="0" w:after="30" w:afterAutospacing="0"/>
        <w:ind w:left="0" w:leftChars="0" w:firstLine="512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Каждая из указанных территорий проживания граждан может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входить только в одно территориальное общественное самоуправление.</w:t>
      </w:r>
    </w:p>
    <w:p w14:paraId="3E0FFE7F">
      <w:pPr>
        <w:pStyle w:val="13"/>
        <w:spacing w:before="30" w:beforeAutospacing="0" w:after="30" w:afterAutospacing="0"/>
        <w:ind w:left="0" w:leftChars="0" w:firstLine="520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1.2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. Границы территории, на которой осуществляется территориальное общественное самоуправление, устанавливаются решениями городской Думы по предложению населения, проживающего на территориях, указанных в пункте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1.1.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настоящего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аздела, и не могут выходить за пределы границ территории городского округа.</w:t>
      </w:r>
    </w:p>
    <w:p w14:paraId="14D4BA62">
      <w:pPr>
        <w:pStyle w:val="13"/>
        <w:spacing w:before="30" w:beforeAutospacing="0" w:after="30" w:afterAutospacing="0"/>
        <w:ind w:left="0" w:leftChars="0" w:firstLine="520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1.3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. Органы местного самоуправления городского округа и должностные лица местного самоуправления городского округа обязаны содействовать населению в непосредственном осуществлении населением территориального общественного самоуправления.</w:t>
      </w:r>
    </w:p>
    <w:p w14:paraId="79D8F4E4">
      <w:pPr>
        <w:pStyle w:val="13"/>
        <w:spacing w:before="30" w:beforeAutospacing="0" w:after="30" w:afterAutospacing="0"/>
        <w:ind w:firstLine="709" w:firstLineChars="0"/>
        <w:jc w:val="center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</w:p>
    <w:p w14:paraId="0851E1B4">
      <w:pPr>
        <w:pStyle w:val="13"/>
        <w:spacing w:before="30" w:beforeAutospacing="0" w:after="30" w:afterAutospacing="0"/>
        <w:ind w:firstLine="709" w:firstLineChars="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Раздел II. Организация и осуществление территориального общественного самоуправления</w:t>
      </w:r>
    </w:p>
    <w:p w14:paraId="36119B2C">
      <w:pPr>
        <w:pStyle w:val="13"/>
        <w:spacing w:before="30" w:beforeAutospacing="0" w:after="30" w:afterAutospacing="0"/>
        <w:ind w:left="0" w:leftChars="0" w:firstLine="518" w:firstLineChars="185"/>
        <w:jc w:val="both"/>
        <w:rPr>
          <w:rFonts w:hint="default" w:cs="Times New Roman"/>
          <w:color w:val="000000"/>
          <w:sz w:val="28"/>
          <w:szCs w:val="28"/>
          <w:lang w:val="ru-RU"/>
        </w:rPr>
      </w:pPr>
    </w:p>
    <w:p w14:paraId="48EA71A0">
      <w:pPr>
        <w:pStyle w:val="13"/>
        <w:spacing w:before="30" w:beforeAutospacing="0" w:after="30" w:afterAutospacing="0"/>
        <w:ind w:left="0" w:leftChars="0" w:firstLine="518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cs="Times New Roman"/>
          <w:color w:val="000000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1. Территориальное общественное самоуправление осуществляется в городском округе непосредственно населением посредством проведения собраний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конференций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граждан, а также посредством создания органов территориального общественного самоуправления.</w:t>
      </w:r>
    </w:p>
    <w:p w14:paraId="5B97C430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2.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С инициативой об организации территориального общественного самоуправления могут выступать не менее 10 процентов граждан, проживающих на соответствующей территории городского округа.</w:t>
      </w:r>
    </w:p>
    <w:p w14:paraId="4F894597">
      <w:pPr>
        <w:pStyle w:val="13"/>
        <w:spacing w:before="30" w:beforeAutospacing="0" w:after="30" w:afterAutospacing="0"/>
        <w:ind w:left="0" w:leftChars="0" w:firstLine="518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cs="Times New Roman"/>
          <w:color w:val="000000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3. Органы территориального общественного самоуправления избираются на собраниях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конференциях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граждан, проживающих на соответствующей территории.</w:t>
      </w:r>
    </w:p>
    <w:p w14:paraId="5D4350B6">
      <w:pPr>
        <w:pStyle w:val="13"/>
        <w:spacing w:before="30" w:beforeAutospacing="0" w:after="30" w:afterAutospacing="0"/>
        <w:ind w:left="0" w:leftChars="0" w:firstLine="518" w:firstLineChars="185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cs="Times New Roman"/>
          <w:color w:val="000000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4.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 одной трети жителей соответствующей территории, достигших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восемнадцатилетнего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возраста.</w:t>
      </w:r>
    </w:p>
    <w:p w14:paraId="281B5A25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 одной трети жителей соответствующей территории, достигших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восемнадцатилетнего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возраста.</w:t>
      </w:r>
    </w:p>
    <w:p w14:paraId="7736B995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5.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14:paraId="522B1F61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14:paraId="4CDD4A7B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14:paraId="5F5996F5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3) избрание органов территориального общественного самоуправления;</w:t>
      </w:r>
    </w:p>
    <w:p w14:paraId="17ABF6AA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14:paraId="73D87B57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14:paraId="26D4A576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6) рассмотрение и утверждение отчетов о деятельности органов территори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ального общественного самоуправления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  <w:lang w:val="ru-RU"/>
        </w:rPr>
        <w:t>;</w:t>
      </w:r>
    </w:p>
    <w:p w14:paraId="54E860FF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  <w:lang w:val="ru-RU"/>
        </w:rPr>
        <w:t xml:space="preserve">7)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 обсуждение инициативного проекта и принятие решения по вопросу о его одобрении.</w:t>
      </w:r>
    </w:p>
    <w:p w14:paraId="59B99EE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25" w:firstLineChars="18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6. Органы территориального общественного самоуправления:</w:t>
      </w:r>
    </w:p>
    <w:p w14:paraId="60553E6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1) действуют в интересах населения, проживающего на соответствующей территории;</w:t>
      </w:r>
    </w:p>
    <w:p w14:paraId="02A0779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мэрией города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с использованием средств местного бюджета;</w:t>
      </w:r>
    </w:p>
    <w:p w14:paraId="72FF852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14:paraId="7C9D6598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4) вправе вносить в городскую Думу, мэру города и мэрию города проекты муниципальных правовых актов, подлежащие обязательному рассмотрению этими органами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и должностными лицами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местного самоуправления, к компетенции которых отнесено принятие указанных акто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в.</w:t>
      </w:r>
    </w:p>
    <w:p w14:paraId="533EF9A6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  <w:lang w:val="ru-RU"/>
        </w:rPr>
        <w:t xml:space="preserve">2.7.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</w:p>
    <w:p w14:paraId="44A65E66">
      <w:pPr>
        <w:pStyle w:val="13"/>
        <w:spacing w:before="30" w:beforeAutospacing="0" w:after="30" w:afterAutospacing="0"/>
        <w:ind w:left="0" w:leftChars="0" w:firstLine="525" w:firstLineChars="185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2.8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. Выделение необходимых средств из бюджета городского округа для осуществления территориального общественного самоуправления производится мэрией города в соответствии с решениями городской Думы об утверждении бюджета городского округа на очередной финансовый год на основании договоров, заключаемых между мэрией города и соответствующим органом территориального общественного самоуправления, о предоставлении средств бюджета городского округа на осуществление территориального общественного самоуправления.</w:t>
      </w:r>
    </w:p>
    <w:p w14:paraId="441C84AF">
      <w:pPr>
        <w:pStyle w:val="13"/>
        <w:spacing w:before="30" w:beforeAutospacing="0" w:after="30" w:afterAutospacing="0" w:line="240" w:lineRule="auto"/>
        <w:ind w:left="0" w:leftChars="0" w:firstLine="525" w:firstLineChars="185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Органы территориального общественного самоуправления вправе принимать участие в разработке и согласовании условий договоров о предоставлении средств бюджета городского округа на осуществление территориального общественного самоуправления.</w:t>
      </w:r>
    </w:p>
    <w:p w14:paraId="4FBE29BD">
      <w:pPr>
        <w:pStyle w:val="13"/>
        <w:spacing w:before="30" w:beforeAutospacing="0" w:after="30" w:afterAutospacing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 </w:t>
      </w:r>
    </w:p>
    <w:p w14:paraId="73DF64F1">
      <w:pPr>
        <w:pStyle w:val="13"/>
        <w:spacing w:before="30" w:beforeAutospacing="0" w:after="30" w:afterAutospacing="0" w:line="240" w:lineRule="auto"/>
        <w:jc w:val="center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Раздел III. Порядок регистрации уставов </w:t>
      </w:r>
    </w:p>
    <w:p w14:paraId="63B7B836">
      <w:pPr>
        <w:pStyle w:val="13"/>
        <w:spacing w:before="30" w:beforeAutospacing="0" w:after="30" w:afterAutospacing="0" w:line="240" w:lineRule="auto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</w:p>
    <w:p w14:paraId="17DC4ACE">
      <w:pPr>
        <w:pStyle w:val="13"/>
        <w:spacing w:before="30" w:beforeAutospacing="0" w:after="30" w:afterAutospacing="0" w:line="240" w:lineRule="auto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</w:p>
    <w:p w14:paraId="280002FE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3.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1. В уставе территориального общественного самоуправления устанавливаются:</w:t>
      </w:r>
    </w:p>
    <w:p w14:paraId="0E029283">
      <w:pPr>
        <w:pStyle w:val="13"/>
        <w:spacing w:before="30" w:beforeAutospacing="0" w:after="30" w:afterAutospacing="0"/>
        <w:ind w:left="0" w:leftChars="0" w:firstLine="519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1) территория, на которой оно осуществляется;</w:t>
      </w:r>
    </w:p>
    <w:p w14:paraId="3C1979F6">
      <w:pPr>
        <w:pStyle w:val="13"/>
        <w:spacing w:before="30" w:beforeAutospacing="0" w:after="30" w:afterAutospacing="0"/>
        <w:ind w:left="0" w:leftChars="0" w:firstLine="519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14:paraId="393FC628">
      <w:pPr>
        <w:pStyle w:val="13"/>
        <w:spacing w:before="30" w:beforeAutospacing="0" w:after="30" w:afterAutospacing="0"/>
        <w:ind w:left="0" w:leftChars="0" w:firstLine="519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7ACD3378">
      <w:pPr>
        <w:pStyle w:val="13"/>
        <w:spacing w:before="30" w:beforeAutospacing="0" w:after="30" w:afterAutospacing="0"/>
        <w:ind w:left="0" w:leftChars="0" w:firstLine="519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4) порядок принятия решений;</w:t>
      </w:r>
    </w:p>
    <w:p w14:paraId="683888BA">
      <w:pPr>
        <w:pStyle w:val="13"/>
        <w:spacing w:before="30" w:beforeAutospacing="0" w:after="30" w:afterAutospacing="0"/>
        <w:ind w:left="0" w:leftChars="0" w:firstLine="519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096D9E28">
      <w:pPr>
        <w:pStyle w:val="13"/>
        <w:spacing w:before="30" w:beforeAutospacing="0" w:after="30" w:afterAutospacing="0"/>
        <w:ind w:left="0" w:leftChars="0" w:firstLine="519" w:firstLineChars="183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6) порядок прекращения осуществления 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.</w:t>
      </w:r>
    </w:p>
    <w:p w14:paraId="0E7DAFA9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3.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2.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Территориальное общественное самоуправление считается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учреждённым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с момента регистрации устава территориального общественного самоуправления мэрией города.</w:t>
      </w:r>
    </w:p>
    <w:p w14:paraId="23D9CCD8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3.3. Для регистрации устава т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в мэрию города представляются следующие документы: </w:t>
      </w:r>
    </w:p>
    <w:p w14:paraId="0D1A9E28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1) заявление, подписанное уполномоченным выборным лицом органа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, или его уполномоченным представителем с указанием фамилии, имени, отчества (при наличии) заявителя, места жительства и территории, на которой организовано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общественно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самоуправлени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е;</w:t>
      </w:r>
    </w:p>
    <w:p w14:paraId="3255C2D5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2) Устав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в двух экземплярах (оригинал);</w:t>
      </w:r>
    </w:p>
    <w:p w14:paraId="0DD2D465">
      <w:pPr>
        <w:pStyle w:val="13"/>
        <w:numPr>
          <w:ilvl w:val="0"/>
          <w:numId w:val="2"/>
        </w:numPr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протокол собрания (конференции) граждан, содержащий сведения о создании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, об утверждении устава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, и о выборах в состав органа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, если уставом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предусмотрено создание органов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.</w:t>
      </w:r>
    </w:p>
    <w:p w14:paraId="7483D4C7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3.4. В регистрации устава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может быть отказано только по одному из следующих оснований:</w:t>
      </w:r>
    </w:p>
    <w:p w14:paraId="3B835960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1)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устав территориального общественного самоуправления  противоречи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Конституции Российской Федерации, федеральному законодательству, законодательству Еврейской автономной области, Уставу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и нормативным правовым актам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муниципального образования 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Город Биробиджан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 xml:space="preserve"> Еврейской автономной области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;</w:t>
      </w:r>
    </w:p>
    <w:p w14:paraId="2553425E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2) не представлен полный перечень документов, указанных в пункте 3.3. настоящего раздела или они оформлены ненадлежащим образом;</w:t>
      </w:r>
    </w:p>
    <w:p w14:paraId="1E9179CC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3) раннее на данной территории уже зарегистрировано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;</w:t>
      </w:r>
    </w:p>
    <w:p w14:paraId="61534CEB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4) установлено, что в представленных на регистрацию документах содержится недостоверная информация.</w:t>
      </w:r>
    </w:p>
    <w:p w14:paraId="0FF932CE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cs="Times New Roman"/>
          <w:color w:val="332E2D"/>
          <w:spacing w:val="2"/>
          <w:sz w:val="28"/>
          <w:szCs w:val="28"/>
          <w:lang w:val="ru-RU"/>
        </w:rPr>
      </w:pP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3.5. Отказ в регистрации устава 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 xml:space="preserve"> не является препятствием для повторного его представления для регистрации после устранения оснований, послуживших причиной отказа.</w:t>
      </w:r>
    </w:p>
    <w:p w14:paraId="2776493D">
      <w:pPr>
        <w:pStyle w:val="13"/>
        <w:spacing w:before="30" w:beforeAutospacing="0" w:after="30" w:afterAutospacing="0"/>
        <w:ind w:left="0" w:leftChars="0" w:firstLine="519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3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.6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. Устав территориального общественного самоуправления подлежит регистрации в течении одного календарного месяца со дня его представления для регистрации в мэрию города.</w:t>
      </w:r>
    </w:p>
    <w:p w14:paraId="11B74800">
      <w:pPr>
        <w:pStyle w:val="13"/>
        <w:spacing w:before="30" w:beforeAutospacing="0" w:after="30" w:afterAutospacing="0"/>
        <w:ind w:left="0" w:leftChars="0" w:firstLine="512" w:firstLineChars="183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cs="Times New Roman"/>
          <w:color w:val="000000"/>
          <w:sz w:val="28"/>
          <w:szCs w:val="28"/>
          <w:lang w:val="ru-RU"/>
        </w:rPr>
        <w:t xml:space="preserve">3.7.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4D4672EA">
      <w:pPr>
        <w:pStyle w:val="13"/>
        <w:spacing w:before="30" w:beforeAutospacing="0" w:after="30" w:afterAutospacing="0" w:line="240" w:lineRule="auto"/>
        <w:ind w:left="0" w:leftChars="0" w:firstLine="512" w:firstLineChars="183"/>
        <w:jc w:val="both"/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hint="default" w:cs="Times New Roman"/>
          <w:color w:val="000000"/>
          <w:sz w:val="28"/>
          <w:szCs w:val="28"/>
          <w:lang w:val="ru-RU"/>
        </w:rPr>
        <w:t>3.8</w:t>
      </w: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. В целях регистрации уставов территориальных общественных самоуправлений мэрией города ведется реестр уставов территориальных общественных самоуправлений.</w:t>
      </w:r>
    </w:p>
    <w:p w14:paraId="42606A69">
      <w:pPr>
        <w:pStyle w:val="13"/>
        <w:spacing w:before="30" w:beforeAutospacing="0" w:after="30" w:afterAutospacing="0" w:line="240" w:lineRule="auto"/>
        <w:ind w:left="0" w:leftChars="0" w:firstLine="519" w:firstLineChars="183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332E2D"/>
          <w:spacing w:val="2"/>
          <w:sz w:val="28"/>
          <w:szCs w:val="28"/>
        </w:rPr>
        <w:t>Порядок ведения реестра уставов территориальных общественных самоуправлений устанавливается мэрией города.</w:t>
      </w:r>
      <w:r>
        <w:rPr>
          <w:rFonts w:hint="default" w:cs="Times New Roman"/>
          <w:color w:val="332E2D"/>
          <w:spacing w:val="2"/>
          <w:sz w:val="28"/>
          <w:szCs w:val="28"/>
          <w:lang w:val="ru-RU"/>
        </w:rPr>
        <w:t>».</w:t>
      </w:r>
    </w:p>
    <w:p w14:paraId="5B84D9D2">
      <w:pPr>
        <w:autoSpaceDE w:val="0"/>
        <w:autoSpaceDN w:val="0"/>
        <w:adjustRightInd w:val="0"/>
        <w:spacing w:line="240" w:lineRule="auto"/>
        <w:ind w:left="0" w:leftChars="0" w:firstLine="512" w:firstLineChars="183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5C7A7E5A">
      <w:pPr>
        <w:pStyle w:val="19"/>
        <w:widowControl/>
        <w:ind w:left="0" w:leftChars="0" w:firstLine="512" w:firstLineChars="1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 сетевом издании «ЭСМИГ».</w:t>
      </w:r>
    </w:p>
    <w:p w14:paraId="679311B5">
      <w:pPr>
        <w:pStyle w:val="19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D2707E">
      <w:pPr>
        <w:pStyle w:val="19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6813B2">
      <w:pPr>
        <w:pStyle w:val="19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40BA6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А.</w:t>
      </w:r>
      <w:r>
        <w:rPr>
          <w:rFonts w:hint="default"/>
          <w:sz w:val="28"/>
          <w:szCs w:val="28"/>
          <w:lang w:val="ru-RU"/>
        </w:rPr>
        <w:t xml:space="preserve"> Радецкий</w:t>
      </w:r>
    </w:p>
    <w:p w14:paraId="0BBCDA64">
      <w:pPr>
        <w:rPr>
          <w:sz w:val="28"/>
          <w:szCs w:val="28"/>
        </w:rPr>
      </w:pPr>
    </w:p>
    <w:p w14:paraId="14F2210C">
      <w:pPr>
        <w:rPr>
          <w:sz w:val="28"/>
          <w:szCs w:val="28"/>
        </w:rPr>
      </w:pPr>
    </w:p>
    <w:p w14:paraId="36642C40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М.А. Семёнов</w:t>
      </w: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4E1E">
    <w:pPr>
      <w:pStyle w:val="8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AA6E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Z25qmdMBAACh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EAA6E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1B142"/>
    <w:multiLevelType w:val="singleLevel"/>
    <w:tmpl w:val="A381B142"/>
    <w:lvl w:ilvl="0" w:tentative="0">
      <w:start w:val="1"/>
      <w:numFmt w:val="decimal"/>
      <w:suff w:val="space"/>
      <w:lvlText w:val="%1)"/>
      <w:lvlJc w:val="left"/>
      <w:pPr>
        <w:ind w:left="-189"/>
      </w:pPr>
    </w:lvl>
  </w:abstractNum>
  <w:abstractNum w:abstractNumId="1">
    <w:nsid w:val="D91172EC"/>
    <w:multiLevelType w:val="singleLevel"/>
    <w:tmpl w:val="D91172EC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709"/>
  <w:hyphenationZone w:val="357"/>
  <w:drawingGridHorizontalSpacing w:val="13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0F"/>
    <w:rsid w:val="00025C0C"/>
    <w:rsid w:val="000875FA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D2D95"/>
    <w:rsid w:val="004D3BB2"/>
    <w:rsid w:val="004E5ED9"/>
    <w:rsid w:val="005070E2"/>
    <w:rsid w:val="00525DAD"/>
    <w:rsid w:val="00573F62"/>
    <w:rsid w:val="00592D96"/>
    <w:rsid w:val="005E3BC4"/>
    <w:rsid w:val="00622ADD"/>
    <w:rsid w:val="00680303"/>
    <w:rsid w:val="006D40F2"/>
    <w:rsid w:val="006D6E6B"/>
    <w:rsid w:val="007164DB"/>
    <w:rsid w:val="00755F6D"/>
    <w:rsid w:val="00780575"/>
    <w:rsid w:val="008324FA"/>
    <w:rsid w:val="00843E1E"/>
    <w:rsid w:val="008517AF"/>
    <w:rsid w:val="008533D7"/>
    <w:rsid w:val="008D2663"/>
    <w:rsid w:val="008F6FBA"/>
    <w:rsid w:val="00947626"/>
    <w:rsid w:val="009B118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40E2E"/>
    <w:rsid w:val="00C72D03"/>
    <w:rsid w:val="00CB25F0"/>
    <w:rsid w:val="00CB3824"/>
    <w:rsid w:val="00CB3DDC"/>
    <w:rsid w:val="00CB4186"/>
    <w:rsid w:val="00D05756"/>
    <w:rsid w:val="00D41DE3"/>
    <w:rsid w:val="00D47195"/>
    <w:rsid w:val="00D64943"/>
    <w:rsid w:val="00E15A83"/>
    <w:rsid w:val="00E304A8"/>
    <w:rsid w:val="00E809BF"/>
    <w:rsid w:val="00EB0CD2"/>
    <w:rsid w:val="00EF71AA"/>
    <w:rsid w:val="00F14185"/>
    <w:rsid w:val="00F56A62"/>
    <w:rsid w:val="00F85CEB"/>
    <w:rsid w:val="00F91ECB"/>
    <w:rsid w:val="355908AB"/>
    <w:rsid w:val="43EF11CB"/>
    <w:rsid w:val="48021F21"/>
    <w:rsid w:val="533E3050"/>
    <w:rsid w:val="5568693A"/>
    <w:rsid w:val="6AB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8"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2"/>
    <w:basedOn w:val="1"/>
    <w:uiPriority w:val="0"/>
    <w:pPr>
      <w:spacing w:after="120" w:line="480" w:lineRule="auto"/>
    </w:pPr>
    <w:rPr>
      <w:sz w:val="20"/>
    </w:rPr>
  </w:style>
  <w:style w:type="paragraph" w:styleId="8">
    <w:name w:val="header"/>
    <w:basedOn w:val="1"/>
    <w:link w:val="16"/>
    <w:qFormat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uiPriority w:val="0"/>
    <w:pPr>
      <w:jc w:val="both"/>
    </w:pPr>
    <w:rPr>
      <w:sz w:val="28"/>
    </w:rPr>
  </w:style>
  <w:style w:type="paragraph" w:styleId="10">
    <w:name w:val="Title"/>
    <w:basedOn w:val="1"/>
    <w:qFormat/>
    <w:uiPriority w:val="0"/>
    <w:pPr>
      <w:jc w:val="center"/>
    </w:pPr>
  </w:style>
  <w:style w:type="paragraph" w:styleId="11">
    <w:name w:val="footer"/>
    <w:basedOn w:val="1"/>
    <w:link w:val="17"/>
    <w:qFormat/>
    <w:uiPriority w:val="0"/>
    <w:pPr>
      <w:tabs>
        <w:tab w:val="center" w:pos="4677"/>
        <w:tab w:val="right" w:pos="9355"/>
      </w:tabs>
    </w:pPr>
  </w:style>
  <w:style w:type="paragraph" w:styleId="12">
    <w:name w:val="List"/>
    <w:basedOn w:val="1"/>
    <w:qFormat/>
    <w:uiPriority w:val="0"/>
    <w:pPr>
      <w:ind w:left="283" w:hanging="283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4">
    <w:name w:val="List 2"/>
    <w:basedOn w:val="1"/>
    <w:qFormat/>
    <w:uiPriority w:val="0"/>
    <w:pPr>
      <w:ind w:left="566" w:hanging="283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3"/>
    <w:link w:val="8"/>
    <w:qFormat/>
    <w:uiPriority w:val="0"/>
    <w:rPr>
      <w:sz w:val="26"/>
    </w:rPr>
  </w:style>
  <w:style w:type="character" w:customStyle="1" w:styleId="17">
    <w:name w:val="Нижний колонтитул Знак"/>
    <w:basedOn w:val="3"/>
    <w:link w:val="11"/>
    <w:qFormat/>
    <w:uiPriority w:val="0"/>
    <w:rPr>
      <w:sz w:val="26"/>
    </w:rPr>
  </w:style>
  <w:style w:type="character" w:customStyle="1" w:styleId="18">
    <w:name w:val="Текст выноски Знак"/>
    <w:basedOn w:val="3"/>
    <w:link w:val="6"/>
    <w:qFormat/>
    <w:uiPriority w:val="0"/>
    <w:rPr>
      <w:rFonts w:ascii="Tahoma" w:hAnsi="Tahoma" w:cs="Tahoma"/>
      <w:sz w:val="16"/>
      <w:szCs w:val="16"/>
    </w:rPr>
  </w:style>
  <w:style w:type="paragraph" w:customStyle="1" w:styleId="19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0">
    <w:name w:val="hyperlink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A7BB6-6BC7-49F8-899C-7E4CFDCF0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Company>GorDuma</Company>
  <Pages>5</Pages>
  <Words>264</Words>
  <Characters>2028</Characters>
  <Lines>16</Lines>
  <Paragraphs>4</Paragraphs>
  <TotalTime>57</TotalTime>
  <ScaleCrop>false</ScaleCrop>
  <LinksUpToDate>false</LinksUpToDate>
  <CharactersWithSpaces>2288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2023-04-07T00:22:00Z</dcterms:created>
  <dc:creator>FIN07</dc:creator>
  <cp:lastModifiedBy>duma05</cp:lastModifiedBy>
  <cp:lastPrinted>2023-04-11T02:02:00Z</cp:lastPrinted>
  <dcterms:modified xsi:type="dcterms:W3CDTF">2025-07-02T06:30:22Z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750146DBA14442A4984076F01C91ECE1_13</vt:lpwstr>
  </property>
</Properties>
</file>