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36168">
      <w:pPr>
        <w:jc w:val="center"/>
      </w:pPr>
      <w:r>
        <w:rPr>
          <w:sz w:val="24"/>
          <w:szCs w:val="24"/>
        </w:rPr>
        <w:drawing>
          <wp:inline distT="0" distB="0" distL="0" distR="0">
            <wp:extent cx="609600" cy="748030"/>
            <wp:effectExtent l="1905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BW"/>
                    <pic:cNvPicPr>
                      <a:picLocks noChangeAspect="1" noChangeArrowheads="1"/>
                    </pic:cNvPicPr>
                  </pic:nvPicPr>
                  <pic:blipFill>
                    <a:blip r:embed="rId8" cstate="print"/>
                    <a:srcRect/>
                    <a:stretch>
                      <a:fillRect/>
                    </a:stretch>
                  </pic:blipFill>
                  <pic:spPr>
                    <a:xfrm>
                      <a:off x="0" y="0"/>
                      <a:ext cx="609600" cy="748030"/>
                    </a:xfrm>
                    <a:prstGeom prst="rect">
                      <a:avLst/>
                    </a:prstGeom>
                    <a:noFill/>
                    <a:ln w="9525">
                      <a:noFill/>
                      <a:miter lim="800000"/>
                      <a:headEnd/>
                      <a:tailEnd/>
                    </a:ln>
                  </pic:spPr>
                </pic:pic>
              </a:graphicData>
            </a:graphic>
          </wp:inline>
        </w:drawing>
      </w:r>
    </w:p>
    <w:p w14:paraId="3CFD1E77">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Муниципальное образование «Город Биробиджан»</w:t>
      </w:r>
    </w:p>
    <w:p w14:paraId="655984ED">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Еврейской автономной области</w:t>
      </w:r>
    </w:p>
    <w:p w14:paraId="7A7FE80C">
      <w:pPr>
        <w:pStyle w:val="2"/>
        <w:spacing w:line="360" w:lineRule="auto"/>
        <w:jc w:val="center"/>
        <w:rPr>
          <w:rFonts w:hint="default" w:ascii="Times New Roman" w:hAnsi="Times New Roman" w:cs="Times New Roman"/>
          <w:sz w:val="28"/>
          <w:szCs w:val="28"/>
        </w:rPr>
      </w:pPr>
    </w:p>
    <w:p w14:paraId="36295E9E">
      <w:pPr>
        <w:pStyle w:val="2"/>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ГОРОДСКАЯ ДУМА</w:t>
      </w:r>
    </w:p>
    <w:p w14:paraId="17CD6AE0">
      <w:pPr>
        <w:pStyle w:val="2"/>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РЕШЕНИЕ</w:t>
      </w:r>
    </w:p>
    <w:p w14:paraId="5D5C9CCB">
      <w:pPr>
        <w:tabs>
          <w:tab w:val="left" w:pos="8280"/>
        </w:tabs>
        <w:jc w:val="both"/>
        <w:rPr>
          <w:sz w:val="28"/>
        </w:rPr>
      </w:pPr>
      <w:r>
        <w:rPr>
          <w:sz w:val="28"/>
        </w:rPr>
        <w:t>________</w:t>
      </w:r>
      <w:r>
        <w:rPr>
          <w:sz w:val="28"/>
        </w:rPr>
        <w:tab/>
      </w:r>
      <w:r>
        <w:rPr>
          <w:sz w:val="28"/>
        </w:rPr>
        <w:t>№_____</w:t>
      </w:r>
    </w:p>
    <w:p w14:paraId="16B7233A">
      <w:pPr>
        <w:tabs>
          <w:tab w:val="left" w:pos="8280"/>
        </w:tabs>
        <w:jc w:val="center"/>
        <w:rPr>
          <w:rFonts w:hint="default"/>
          <w:sz w:val="28"/>
          <w:lang w:val="ru-RU"/>
        </w:rPr>
      </w:pPr>
      <w:r>
        <w:rPr>
          <w:rFonts w:hint="default"/>
          <w:sz w:val="28"/>
          <w:lang w:val="ru-RU"/>
        </w:rPr>
        <w:t>г. Биробиджан</w:t>
      </w:r>
    </w:p>
    <w:p w14:paraId="2ACB889E">
      <w:pPr>
        <w:rPr>
          <w:sz w:val="28"/>
          <w:szCs w:val="28"/>
        </w:rPr>
      </w:pPr>
    </w:p>
    <w:p w14:paraId="07C2F2B1">
      <w:pPr>
        <w:pStyle w:val="9"/>
        <w:shd w:val="clear" w:color="auto" w:fill="FFFFFF"/>
        <w:spacing w:before="0" w:beforeAutospacing="0" w:after="0" w:afterAutospacing="0"/>
        <w:jc w:val="both"/>
        <w:rPr>
          <w:b/>
          <w:sz w:val="28"/>
          <w:szCs w:val="28"/>
        </w:rPr>
      </w:pPr>
      <w:r>
        <w:rPr>
          <w:rStyle w:val="5"/>
          <w:b w:val="0"/>
          <w:sz w:val="28"/>
          <w:szCs w:val="28"/>
        </w:rPr>
        <w:t>О внесении изменени</w:t>
      </w:r>
      <w:r>
        <w:rPr>
          <w:rStyle w:val="5"/>
          <w:b w:val="0"/>
          <w:sz w:val="28"/>
          <w:szCs w:val="28"/>
          <w:lang w:val="ru-RU"/>
        </w:rPr>
        <w:t>й</w:t>
      </w:r>
      <w:r>
        <w:rPr>
          <w:rStyle w:val="5"/>
          <w:b w:val="0"/>
          <w:sz w:val="28"/>
          <w:szCs w:val="28"/>
        </w:rPr>
        <w:t xml:space="preserve"> в решение городской Думы от 09.11.2021                              № 199 «Об утверждении </w:t>
      </w:r>
      <w:r>
        <w:rPr>
          <w:rStyle w:val="5"/>
          <w:b w:val="0"/>
          <w:sz w:val="28"/>
          <w:szCs w:val="28"/>
          <w:lang w:val="ru-RU"/>
        </w:rPr>
        <w:t>п</w:t>
      </w:r>
      <w:r>
        <w:rPr>
          <w:rStyle w:val="5"/>
          <w:b w:val="0"/>
          <w:sz w:val="28"/>
          <w:szCs w:val="28"/>
        </w:rPr>
        <w:t xml:space="preserve">оложения </w:t>
      </w:r>
      <w:r>
        <w:rPr>
          <w:rStyle w:val="5"/>
          <w:rFonts w:hint="default"/>
          <w:b w:val="0"/>
          <w:sz w:val="28"/>
          <w:szCs w:val="28"/>
          <w:lang w:val="ru-RU"/>
        </w:rPr>
        <w:t>«О</w:t>
      </w:r>
      <w:r>
        <w:rPr>
          <w:rStyle w:val="5"/>
          <w:b w:val="0"/>
          <w:sz w:val="28"/>
          <w:szCs w:val="28"/>
        </w:rPr>
        <w:t xml:space="preserve"> муниципальном жилищном контроле на территории муниципального образования «Город Биробиджан» Еврейской автономной области» </w:t>
      </w:r>
    </w:p>
    <w:p w14:paraId="75E5C5C2">
      <w:pPr>
        <w:pStyle w:val="9"/>
        <w:shd w:val="clear" w:color="auto" w:fill="FFFFFF"/>
        <w:spacing w:before="0" w:beforeAutospacing="0" w:after="0" w:afterAutospacing="0"/>
        <w:jc w:val="both"/>
        <w:rPr>
          <w:sz w:val="28"/>
          <w:szCs w:val="28"/>
        </w:rPr>
      </w:pPr>
      <w:r>
        <w:rPr>
          <w:sz w:val="28"/>
          <w:szCs w:val="28"/>
        </w:rPr>
        <w:t> </w:t>
      </w:r>
    </w:p>
    <w:p w14:paraId="20780B50">
      <w:pPr>
        <w:pStyle w:val="9"/>
        <w:shd w:val="clear" w:color="auto" w:fill="FFFFFF"/>
        <w:spacing w:before="0" w:beforeAutospacing="0" w:after="0" w:afterAutospacing="0"/>
        <w:jc w:val="both"/>
        <w:rPr>
          <w:sz w:val="28"/>
          <w:szCs w:val="28"/>
        </w:rPr>
      </w:pPr>
    </w:p>
    <w:p w14:paraId="1A4991A3">
      <w:pPr>
        <w:pStyle w:val="2"/>
        <w:shd w:val="clear" w:color="auto" w:fill="FFFFFF"/>
        <w:rPr>
          <w:bCs/>
          <w:color w:val="000000"/>
          <w:sz w:val="28"/>
          <w:szCs w:val="28"/>
        </w:rPr>
      </w:pPr>
      <w:r>
        <w:rPr>
          <w:sz w:val="28"/>
          <w:szCs w:val="28"/>
        </w:rPr>
        <w:tab/>
      </w:r>
      <w:r>
        <w:rPr>
          <w:b w:val="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w:t>
      </w:r>
      <w:r>
        <w:rPr>
          <w:b w:val="0"/>
          <w:bCs/>
          <w:sz w:val="28"/>
          <w:szCs w:val="28"/>
        </w:rPr>
        <w:t>муниципального образования «Город</w:t>
      </w:r>
      <w:r>
        <w:rPr>
          <w:b w:val="0"/>
          <w:bCs/>
          <w:color w:val="000000"/>
          <w:sz w:val="28"/>
          <w:szCs w:val="28"/>
        </w:rPr>
        <w:t xml:space="preserve"> Биробиджан» Еврейской автономной области городская Дума</w:t>
      </w:r>
    </w:p>
    <w:p w14:paraId="7598EF25">
      <w:pPr>
        <w:jc w:val="both"/>
        <w:rPr>
          <w:sz w:val="28"/>
          <w:szCs w:val="28"/>
        </w:rPr>
      </w:pPr>
      <w:r>
        <w:rPr>
          <w:sz w:val="28"/>
          <w:szCs w:val="28"/>
        </w:rPr>
        <w:t>РЕШИЛА:</w:t>
      </w:r>
    </w:p>
    <w:p w14:paraId="6FA619E0">
      <w:pPr>
        <w:pStyle w:val="9"/>
        <w:shd w:val="clear" w:color="auto" w:fill="FFFFFF"/>
        <w:spacing w:before="0" w:beforeAutospacing="0" w:after="0" w:afterAutospacing="0"/>
        <w:jc w:val="both"/>
        <w:rPr>
          <w:color w:val="000000"/>
          <w:sz w:val="28"/>
          <w:szCs w:val="28"/>
        </w:rPr>
      </w:pPr>
      <w:r>
        <w:rPr>
          <w:sz w:val="28"/>
          <w:szCs w:val="28"/>
        </w:rPr>
        <w:tab/>
      </w:r>
      <w:r>
        <w:rPr>
          <w:sz w:val="28"/>
          <w:szCs w:val="28"/>
        </w:rPr>
        <w:t xml:space="preserve">1. Внести </w:t>
      </w:r>
      <w:r>
        <w:rPr>
          <w:rStyle w:val="5"/>
          <w:b w:val="0"/>
          <w:sz w:val="28"/>
          <w:szCs w:val="28"/>
        </w:rPr>
        <w:t>в решение городской Думы от 09.11.2021 № 199 (в ред. решени</w:t>
      </w:r>
      <w:r>
        <w:rPr>
          <w:rStyle w:val="5"/>
          <w:b w:val="0"/>
          <w:sz w:val="28"/>
          <w:szCs w:val="28"/>
          <w:lang w:val="ru-RU"/>
        </w:rPr>
        <w:t>й</w:t>
      </w:r>
      <w:r>
        <w:rPr>
          <w:rStyle w:val="5"/>
          <w:b w:val="0"/>
          <w:sz w:val="28"/>
          <w:szCs w:val="28"/>
        </w:rPr>
        <w:t xml:space="preserve"> городской Думы от 28.04.2022 № 237, от 13.07.2023 № 423) «Об утверждении </w:t>
      </w:r>
      <w:r>
        <w:rPr>
          <w:rStyle w:val="5"/>
          <w:b w:val="0"/>
          <w:sz w:val="28"/>
          <w:szCs w:val="28"/>
          <w:lang w:val="ru-RU"/>
        </w:rPr>
        <w:t>п</w:t>
      </w:r>
      <w:r>
        <w:rPr>
          <w:rStyle w:val="5"/>
          <w:b w:val="0"/>
          <w:sz w:val="28"/>
          <w:szCs w:val="28"/>
        </w:rPr>
        <w:t xml:space="preserve">оложения </w:t>
      </w:r>
      <w:r>
        <w:rPr>
          <w:rStyle w:val="5"/>
          <w:rFonts w:hint="default"/>
          <w:b w:val="0"/>
          <w:sz w:val="28"/>
          <w:szCs w:val="28"/>
          <w:lang w:val="ru-RU"/>
        </w:rPr>
        <w:t>«О</w:t>
      </w:r>
      <w:r>
        <w:rPr>
          <w:rStyle w:val="5"/>
          <w:b w:val="0"/>
          <w:sz w:val="28"/>
          <w:szCs w:val="28"/>
        </w:rPr>
        <w:t xml:space="preserve"> муниципальном жилищном контроле на территории муниципального образования «Город Биробиджан» Еврейской автономной области»</w:t>
      </w:r>
      <w:r>
        <w:rPr>
          <w:rStyle w:val="5"/>
          <w:sz w:val="28"/>
          <w:szCs w:val="28"/>
        </w:rPr>
        <w:t xml:space="preserve"> </w:t>
      </w:r>
      <w:r>
        <w:rPr>
          <w:color w:val="000000"/>
          <w:sz w:val="28"/>
          <w:szCs w:val="28"/>
        </w:rPr>
        <w:t>следующие изменения:</w:t>
      </w:r>
    </w:p>
    <w:p w14:paraId="69C848E8">
      <w:pPr>
        <w:pStyle w:val="12"/>
        <w:ind w:left="0" w:firstLine="360"/>
        <w:jc w:val="both"/>
        <w:rPr>
          <w:rFonts w:hint="default"/>
          <w:sz w:val="28"/>
          <w:szCs w:val="28"/>
          <w:lang w:val="ru-RU"/>
        </w:rPr>
      </w:pPr>
      <w:r>
        <w:rPr>
          <w:sz w:val="28"/>
          <w:szCs w:val="28"/>
        </w:rPr>
        <w:tab/>
      </w:r>
      <w:r>
        <w:rPr>
          <w:sz w:val="28"/>
          <w:szCs w:val="28"/>
        </w:rPr>
        <w:t xml:space="preserve">1.1. </w:t>
      </w:r>
      <w:r>
        <w:rPr>
          <w:sz w:val="28"/>
          <w:szCs w:val="28"/>
          <w:lang w:val="ru-RU"/>
        </w:rPr>
        <w:t>В</w:t>
      </w:r>
      <w:r>
        <w:rPr>
          <w:rFonts w:hint="default"/>
          <w:sz w:val="28"/>
          <w:szCs w:val="28"/>
          <w:lang w:val="ru-RU"/>
        </w:rPr>
        <w:t xml:space="preserve"> п</w:t>
      </w:r>
      <w:r>
        <w:rPr>
          <w:rStyle w:val="5"/>
          <w:b w:val="0"/>
          <w:sz w:val="28"/>
          <w:szCs w:val="28"/>
        </w:rPr>
        <w:t>оложени</w:t>
      </w:r>
      <w:r>
        <w:rPr>
          <w:rStyle w:val="5"/>
          <w:b w:val="0"/>
          <w:sz w:val="28"/>
          <w:szCs w:val="28"/>
          <w:lang w:val="ru-RU"/>
        </w:rPr>
        <w:t>и</w:t>
      </w:r>
      <w:r>
        <w:rPr>
          <w:rStyle w:val="5"/>
          <w:b w:val="0"/>
          <w:sz w:val="28"/>
          <w:szCs w:val="28"/>
        </w:rPr>
        <w:t xml:space="preserve"> </w:t>
      </w:r>
      <w:r>
        <w:rPr>
          <w:rStyle w:val="5"/>
          <w:rFonts w:hint="default"/>
          <w:b w:val="0"/>
          <w:sz w:val="28"/>
          <w:szCs w:val="28"/>
          <w:lang w:val="ru-RU"/>
        </w:rPr>
        <w:t>«О</w:t>
      </w:r>
      <w:r>
        <w:rPr>
          <w:rStyle w:val="5"/>
          <w:b w:val="0"/>
          <w:sz w:val="28"/>
          <w:szCs w:val="28"/>
        </w:rPr>
        <w:t xml:space="preserve"> муниципальном жилищном контроле на территории муниципального образования «Город Биробиджан» Еврейской автономной области</w:t>
      </w:r>
      <w:r>
        <w:rPr>
          <w:rStyle w:val="5"/>
          <w:rFonts w:hint="default"/>
          <w:b w:val="0"/>
          <w:sz w:val="28"/>
          <w:szCs w:val="28"/>
          <w:lang w:val="ru-RU"/>
        </w:rPr>
        <w:t>»:</w:t>
      </w:r>
    </w:p>
    <w:p w14:paraId="06BFAA5C">
      <w:pPr>
        <w:pStyle w:val="12"/>
        <w:ind w:left="0" w:leftChars="0" w:firstLine="708" w:firstLineChars="0"/>
        <w:jc w:val="both"/>
        <w:rPr>
          <w:color w:val="000000"/>
          <w:sz w:val="28"/>
          <w:szCs w:val="28"/>
        </w:rPr>
      </w:pPr>
      <w:r>
        <w:rPr>
          <w:rFonts w:hint="default"/>
          <w:color w:val="000000"/>
          <w:sz w:val="28"/>
          <w:szCs w:val="28"/>
          <w:lang w:val="ru-RU"/>
        </w:rPr>
        <w:t xml:space="preserve">1.1.1. </w:t>
      </w:r>
      <w:r>
        <w:rPr>
          <w:color w:val="000000"/>
          <w:sz w:val="28"/>
          <w:szCs w:val="28"/>
        </w:rPr>
        <w:t xml:space="preserve">В разделе 3 «Виды профилактических мероприятий, которые проводятся при осуществлении муниципального контроля»; </w:t>
      </w:r>
    </w:p>
    <w:p w14:paraId="34279DE1">
      <w:pPr>
        <w:pStyle w:val="12"/>
        <w:ind w:left="0" w:leftChars="0" w:firstLine="708" w:firstLineChars="0"/>
        <w:jc w:val="both"/>
        <w:rPr>
          <w:color w:val="000000"/>
          <w:sz w:val="28"/>
          <w:szCs w:val="28"/>
        </w:rPr>
      </w:pPr>
      <w:r>
        <w:rPr>
          <w:rFonts w:hint="default"/>
          <w:color w:val="000000"/>
          <w:sz w:val="28"/>
          <w:szCs w:val="28"/>
          <w:lang w:val="ru-RU"/>
        </w:rPr>
        <w:t>1.</w:t>
      </w:r>
      <w:r>
        <w:rPr>
          <w:color w:val="000000"/>
          <w:sz w:val="28"/>
          <w:szCs w:val="28"/>
        </w:rPr>
        <w:t>1.1.1. Пункт 6 изложить в следующей редакции:</w:t>
      </w:r>
    </w:p>
    <w:p w14:paraId="1CECBB96">
      <w:pPr>
        <w:pStyle w:val="12"/>
        <w:ind w:left="0" w:firstLine="360"/>
        <w:jc w:val="both"/>
        <w:rPr>
          <w:sz w:val="28"/>
        </w:rPr>
      </w:pPr>
      <w:r>
        <w:rPr>
          <w:sz w:val="28"/>
        </w:rPr>
        <w:tab/>
      </w:r>
      <w:r>
        <w:rPr>
          <w:sz w:val="28"/>
        </w:rPr>
        <w:t>«6.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AF10C1D">
      <w:pPr>
        <w:pStyle w:val="12"/>
        <w:ind w:left="0" w:leftChars="0" w:firstLine="708" w:firstLineChars="0"/>
        <w:jc w:val="both"/>
        <w:rPr>
          <w:sz w:val="28"/>
        </w:rPr>
      </w:pPr>
      <w:r>
        <w:rPr>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503AB78">
      <w:pPr>
        <w:pStyle w:val="12"/>
        <w:ind w:left="0" w:leftChars="0" w:firstLine="0" w:firstLineChars="0"/>
        <w:jc w:val="both"/>
        <w:rPr>
          <w:sz w:val="28"/>
        </w:rPr>
      </w:pPr>
      <w:r>
        <w:rPr>
          <w:sz w:val="28"/>
        </w:rPr>
        <w:tab/>
      </w:r>
      <w:r>
        <w:rPr>
          <w:sz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5D561864">
      <w:pPr>
        <w:pStyle w:val="12"/>
        <w:ind w:left="0" w:firstLine="360"/>
        <w:jc w:val="both"/>
        <w:rPr>
          <w:rFonts w:hint="default"/>
          <w:sz w:val="28"/>
          <w:lang w:val="ru-RU"/>
        </w:rPr>
      </w:pPr>
      <w:r>
        <w:rPr>
          <w:sz w:val="28"/>
        </w:rPr>
        <w:tab/>
      </w:r>
      <w:r>
        <w:rPr>
          <w:rFonts w:hint="default"/>
          <w:sz w:val="28"/>
          <w:lang w:val="ru-RU"/>
        </w:rPr>
        <w:t>1.</w:t>
      </w:r>
      <w:r>
        <w:rPr>
          <w:sz w:val="28"/>
        </w:rPr>
        <w:t xml:space="preserve">1.1.2. </w:t>
      </w:r>
      <w:r>
        <w:rPr>
          <w:sz w:val="28"/>
          <w:lang w:val="ru-RU"/>
        </w:rPr>
        <w:t>Дополнить</w:t>
      </w:r>
      <w:r>
        <w:rPr>
          <w:rFonts w:hint="default"/>
          <w:sz w:val="28"/>
          <w:lang w:val="ru-RU"/>
        </w:rPr>
        <w:t xml:space="preserve"> пунктами 6.1 и 6.2 следующего содержания:</w:t>
      </w:r>
    </w:p>
    <w:p w14:paraId="0286B596">
      <w:pPr>
        <w:pStyle w:val="12"/>
        <w:ind w:left="0" w:leftChars="0" w:firstLine="708" w:firstLineChars="0"/>
        <w:jc w:val="both"/>
        <w:rPr>
          <w:sz w:val="28"/>
          <w:szCs w:val="28"/>
        </w:rPr>
      </w:pPr>
      <w:r>
        <w:rPr>
          <w:sz w:val="28"/>
        </w:rPr>
        <w:t>«6.1</w:t>
      </w:r>
      <w:r>
        <w:rPr>
          <w:rFonts w:hint="default"/>
          <w:sz w:val="28"/>
          <w:lang w:val="ru-RU"/>
        </w:rPr>
        <w:t>.</w:t>
      </w:r>
      <w:bookmarkStart w:id="0" w:name="_GoBack"/>
      <w:bookmarkEnd w:id="0"/>
      <w:r>
        <w:rPr>
          <w:sz w:val="28"/>
          <w:szCs w:val="28"/>
        </w:rPr>
        <w:t xml:space="preserve"> Обязательный профилактический визит проводится в порядке, определенном статьей 52.1 Федерального закона № 248-ФЗ, со следующей периодичностью:</w:t>
      </w:r>
    </w:p>
    <w:p w14:paraId="171A475E">
      <w:pPr>
        <w:pStyle w:val="9"/>
        <w:shd w:val="clear" w:color="auto" w:fill="FFFFFF"/>
        <w:spacing w:before="0" w:beforeAutospacing="0" w:after="0" w:afterAutospacing="0"/>
        <w:jc w:val="both"/>
        <w:rPr>
          <w:sz w:val="28"/>
          <w:szCs w:val="28"/>
        </w:rPr>
      </w:pPr>
      <w:r>
        <w:rPr>
          <w:sz w:val="28"/>
          <w:szCs w:val="28"/>
        </w:rPr>
        <w:tab/>
      </w:r>
      <w:r>
        <w:rPr>
          <w:sz w:val="28"/>
          <w:szCs w:val="28"/>
        </w:rPr>
        <w:t xml:space="preserve">- для объектов высокого риска - 1 обязательный профилактический визит в год; </w:t>
      </w:r>
    </w:p>
    <w:p w14:paraId="0CFC96A8">
      <w:pPr>
        <w:pStyle w:val="9"/>
        <w:shd w:val="clear" w:color="auto" w:fill="FFFFFF"/>
        <w:spacing w:before="0" w:beforeAutospacing="0" w:after="0" w:afterAutospacing="0"/>
        <w:ind w:firstLine="708"/>
        <w:jc w:val="both"/>
        <w:rPr>
          <w:sz w:val="28"/>
          <w:szCs w:val="28"/>
        </w:rPr>
      </w:pPr>
      <w:r>
        <w:rPr>
          <w:sz w:val="28"/>
          <w:szCs w:val="28"/>
        </w:rPr>
        <w:t>- для объектов контроля, отнесенных к категории значительного, среднего или умеренного риска с периодичностью, установленной  Правительств</w:t>
      </w:r>
      <w:r>
        <w:rPr>
          <w:sz w:val="28"/>
          <w:szCs w:val="28"/>
          <w:lang w:val="ru-RU"/>
        </w:rPr>
        <w:t>ом</w:t>
      </w:r>
      <w:r>
        <w:rPr>
          <w:sz w:val="28"/>
          <w:szCs w:val="28"/>
        </w:rPr>
        <w:t xml:space="preserve"> Российской Федерации.</w:t>
      </w:r>
    </w:p>
    <w:p w14:paraId="47A2273E">
      <w:pPr>
        <w:pStyle w:val="9"/>
        <w:shd w:val="clear" w:color="auto" w:fill="FFFFFF"/>
        <w:spacing w:before="0" w:beforeAutospacing="0" w:after="0" w:afterAutospacing="0"/>
        <w:jc w:val="both"/>
        <w:rPr>
          <w:sz w:val="28"/>
        </w:rPr>
      </w:pPr>
      <w:r>
        <w:rPr>
          <w:sz w:val="28"/>
        </w:rPr>
        <w:tab/>
      </w:r>
      <w:r>
        <w:rPr>
          <w:sz w:val="28"/>
        </w:rPr>
        <w:t>Обязательный профилактический визит не предусматривает отказ контролируемого лица от его проведения.</w:t>
      </w:r>
    </w:p>
    <w:p w14:paraId="598113C7">
      <w:pPr>
        <w:pStyle w:val="9"/>
        <w:shd w:val="clear" w:color="auto" w:fill="FFFFFF"/>
        <w:spacing w:before="0" w:beforeAutospacing="0" w:after="0" w:afterAutospacing="0"/>
        <w:jc w:val="both"/>
        <w:rPr>
          <w:sz w:val="28"/>
        </w:rPr>
      </w:pPr>
      <w:r>
        <w:rPr>
          <w:sz w:val="28"/>
        </w:rPr>
        <w:tab/>
      </w:r>
      <w:r>
        <w:rPr>
          <w:sz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6C5B3CC">
      <w:pPr>
        <w:pStyle w:val="9"/>
        <w:shd w:val="clear" w:color="auto" w:fill="FFFFFF"/>
        <w:spacing w:before="0" w:beforeAutospacing="0" w:after="0" w:afterAutospacing="0"/>
        <w:jc w:val="both"/>
        <w:rPr>
          <w:sz w:val="28"/>
        </w:rPr>
      </w:pPr>
      <w:r>
        <w:rPr>
          <w:sz w:val="28"/>
        </w:rPr>
        <w:tab/>
      </w:r>
      <w:r>
        <w:rPr>
          <w:sz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8BF30AE">
      <w:pPr>
        <w:pStyle w:val="9"/>
        <w:shd w:val="clear" w:color="auto" w:fill="FFFFFF"/>
        <w:spacing w:before="0" w:beforeAutospacing="0" w:after="0" w:afterAutospacing="0"/>
        <w:ind w:firstLine="708"/>
        <w:jc w:val="both"/>
        <w:rPr>
          <w:sz w:val="28"/>
        </w:rPr>
      </w:pPr>
      <w:r>
        <w:rPr>
          <w:sz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w:t>
      </w:r>
      <w:r>
        <w:rPr>
          <w:sz w:val="28"/>
          <w:szCs w:val="28"/>
        </w:rPr>
        <w:t xml:space="preserve">Федерального закона № 248-ФЗ, </w:t>
      </w:r>
      <w:r>
        <w:rPr>
          <w:sz w:val="28"/>
        </w:rPr>
        <w:t>для контрольных мероприятий.</w:t>
      </w:r>
    </w:p>
    <w:p w14:paraId="5B6443E8">
      <w:pPr>
        <w:pStyle w:val="9"/>
        <w:shd w:val="clear" w:color="auto" w:fill="FFFFFF"/>
        <w:spacing w:before="0" w:beforeAutospacing="0" w:after="0" w:afterAutospacing="0"/>
        <w:ind w:firstLine="708"/>
        <w:jc w:val="both"/>
        <w:rPr>
          <w:sz w:val="28"/>
        </w:rPr>
      </w:pPr>
      <w:r>
        <w:rPr>
          <w:sz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Pr>
          <w:sz w:val="28"/>
          <w:szCs w:val="28"/>
        </w:rPr>
        <w:t xml:space="preserve">Федерального закона № 248-ФЗ, </w:t>
      </w:r>
      <w:r>
        <w:rPr>
          <w:sz w:val="28"/>
        </w:rPr>
        <w:t>для контрольных мероприятий.</w:t>
      </w:r>
    </w:p>
    <w:p w14:paraId="328D8B12">
      <w:pPr>
        <w:pStyle w:val="9"/>
        <w:shd w:val="clear" w:color="auto" w:fill="FFFFFF"/>
        <w:spacing w:before="0" w:beforeAutospacing="0" w:after="0" w:afterAutospacing="0"/>
        <w:ind w:firstLine="708"/>
        <w:jc w:val="both"/>
        <w:rPr>
          <w:sz w:val="28"/>
        </w:rPr>
      </w:pPr>
      <w:r>
        <w:rPr>
          <w:sz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w:t>
      </w:r>
      <w:r>
        <w:rPr>
          <w:sz w:val="28"/>
          <w:szCs w:val="28"/>
        </w:rPr>
        <w:t xml:space="preserve">Федерального закона </w:t>
      </w:r>
      <w:r>
        <w:rPr>
          <w:sz w:val="28"/>
          <w:szCs w:val="28"/>
          <w:shd w:val="clear" w:color="auto" w:fill="FFFFFF"/>
        </w:rPr>
        <w:t xml:space="preserve"> </w:t>
      </w:r>
      <w:r>
        <w:rPr>
          <w:sz w:val="28"/>
          <w:szCs w:val="28"/>
        </w:rPr>
        <w:t xml:space="preserve">№ 248-ФЗ, </w:t>
      </w:r>
      <w:r>
        <w:rPr>
          <w:sz w:val="28"/>
        </w:rPr>
        <w:t>для контрольных  мероприятий.</w:t>
      </w:r>
    </w:p>
    <w:p w14:paraId="56B520A8">
      <w:pPr>
        <w:pStyle w:val="9"/>
        <w:shd w:val="clear" w:color="auto" w:fill="FFFFFF"/>
        <w:spacing w:before="0" w:beforeAutospacing="0" w:after="0" w:afterAutospacing="0"/>
        <w:ind w:firstLine="708"/>
        <w:jc w:val="both"/>
        <w:rPr>
          <w:sz w:val="28"/>
          <w:szCs w:val="28"/>
        </w:rPr>
      </w:pPr>
      <w:r>
        <w:rPr>
          <w:sz w:val="28"/>
          <w:szCs w:val="28"/>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A427F16">
      <w:pPr>
        <w:pStyle w:val="9"/>
        <w:shd w:val="clear" w:color="auto" w:fill="FFFFFF"/>
        <w:spacing w:before="0" w:beforeAutospacing="0" w:after="0" w:afterAutospacing="0"/>
        <w:ind w:firstLine="708"/>
        <w:jc w:val="both"/>
        <w:rPr>
          <w:sz w:val="28"/>
          <w:szCs w:val="28"/>
        </w:rPr>
      </w:pPr>
      <w:r>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Pr>
          <w:sz w:val="28"/>
          <w:szCs w:val="28"/>
          <w:shd w:val="clear" w:color="auto" w:fill="FFFFFF"/>
        </w:rPr>
        <w:t>№ 248-ФЗ</w:t>
      </w:r>
      <w:r>
        <w:rPr>
          <w:sz w:val="28"/>
          <w:szCs w:val="28"/>
        </w:rPr>
        <w:t>.</w:t>
      </w:r>
    </w:p>
    <w:p w14:paraId="08CAA8D9">
      <w:pPr>
        <w:pStyle w:val="9"/>
        <w:shd w:val="clear" w:color="auto" w:fill="FFFFFF"/>
        <w:spacing w:before="0" w:beforeAutospacing="0" w:after="0" w:afterAutospacing="0"/>
        <w:ind w:firstLine="708"/>
        <w:jc w:val="both"/>
        <w:rPr>
          <w:sz w:val="28"/>
          <w:szCs w:val="28"/>
        </w:rPr>
      </w:pPr>
      <w:r>
        <w:rPr>
          <w:sz w:val="28"/>
          <w:szCs w:val="28"/>
        </w:rPr>
        <w:t>6.2. Профилактический визит по инициативе контролируемого лица может быть проведен по заявлению контролируемого лица,  предусмотренно</w:t>
      </w:r>
      <w:r>
        <w:rPr>
          <w:sz w:val="28"/>
          <w:szCs w:val="28"/>
          <w:lang w:val="ru-RU"/>
        </w:rPr>
        <w:t>го</w:t>
      </w:r>
      <w:r>
        <w:rPr>
          <w:sz w:val="28"/>
          <w:szCs w:val="28"/>
        </w:rPr>
        <w:t xml:space="preserve"> частью 1 статьи 52.2 Федерального закона </w:t>
      </w:r>
      <w:r>
        <w:rPr>
          <w:sz w:val="28"/>
          <w:szCs w:val="28"/>
          <w:shd w:val="clear" w:color="auto" w:fill="FFFFFF"/>
        </w:rPr>
        <w:t xml:space="preserve"> </w:t>
      </w:r>
      <w:r>
        <w:rPr>
          <w:sz w:val="28"/>
          <w:szCs w:val="28"/>
        </w:rPr>
        <w:t xml:space="preserve">№ 248-ФЗ. </w:t>
      </w:r>
    </w:p>
    <w:p w14:paraId="1292DADF">
      <w:pPr>
        <w:pStyle w:val="9"/>
        <w:shd w:val="clear" w:color="auto" w:fill="FFFFFF"/>
        <w:spacing w:before="0" w:beforeAutospacing="0" w:after="0" w:afterAutospacing="0"/>
        <w:ind w:firstLine="708"/>
        <w:jc w:val="both"/>
        <w:rPr>
          <w:sz w:val="28"/>
          <w:szCs w:val="28"/>
        </w:rPr>
      </w:pPr>
      <w:r>
        <w:rPr>
          <w:sz w:val="28"/>
          <w:szCs w:val="28"/>
        </w:rPr>
        <w:t>Заявление подается посредством Единого портала государственных и муниципальных услуг (функций).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09F92EE5">
      <w:pPr>
        <w:pStyle w:val="9"/>
        <w:shd w:val="clear" w:color="auto" w:fill="FFFFFF"/>
        <w:spacing w:before="0" w:beforeAutospacing="0" w:after="0" w:afterAutospacing="0"/>
        <w:ind w:firstLine="708"/>
        <w:jc w:val="both"/>
        <w:rPr>
          <w:sz w:val="28"/>
          <w:szCs w:val="28"/>
        </w:rPr>
      </w:pPr>
      <w:r>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5C8B9D3C">
      <w:pPr>
        <w:pStyle w:val="9"/>
        <w:shd w:val="clear" w:color="auto" w:fill="FFFFFF"/>
        <w:spacing w:before="0" w:beforeAutospacing="0" w:after="0" w:afterAutospacing="0"/>
        <w:ind w:firstLine="708"/>
        <w:jc w:val="both"/>
        <w:rPr>
          <w:sz w:val="28"/>
        </w:rPr>
      </w:pPr>
      <w:r>
        <w:rPr>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3A0ADC4B">
      <w:pPr>
        <w:pStyle w:val="9"/>
        <w:shd w:val="clear" w:color="auto" w:fill="FFFFFF"/>
        <w:spacing w:before="0" w:beforeAutospacing="0" w:after="0" w:afterAutospacing="0"/>
        <w:ind w:firstLine="708"/>
        <w:jc w:val="both"/>
        <w:rPr>
          <w:sz w:val="28"/>
          <w:szCs w:val="28"/>
        </w:rPr>
      </w:pPr>
      <w:r>
        <w:rPr>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1968786A">
      <w:pPr>
        <w:pStyle w:val="9"/>
        <w:shd w:val="clear" w:color="auto" w:fill="FFFFFF"/>
        <w:spacing w:before="0" w:beforeAutospacing="0" w:after="0" w:afterAutospacing="0"/>
        <w:ind w:firstLine="708"/>
        <w:jc w:val="both"/>
        <w:rPr>
          <w:sz w:val="28"/>
          <w:szCs w:val="28"/>
        </w:rPr>
      </w:pPr>
      <w:r>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751CF0AC">
      <w:pPr>
        <w:pStyle w:val="9"/>
        <w:shd w:val="clear" w:color="auto" w:fill="FFFFFF"/>
        <w:spacing w:before="0" w:beforeAutospacing="0" w:after="0" w:afterAutospacing="0"/>
        <w:ind w:firstLine="708"/>
        <w:jc w:val="both"/>
        <w:rPr>
          <w:sz w:val="28"/>
          <w:szCs w:val="28"/>
        </w:rPr>
      </w:pPr>
      <w:r>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D59D253">
      <w:pPr>
        <w:pStyle w:val="9"/>
        <w:shd w:val="clear" w:color="auto" w:fill="FFFFFF"/>
        <w:spacing w:before="0" w:beforeAutospacing="0" w:after="0" w:afterAutospacing="0"/>
        <w:ind w:firstLine="708"/>
        <w:jc w:val="both"/>
        <w:rPr>
          <w:sz w:val="28"/>
          <w:szCs w:val="28"/>
        </w:rPr>
      </w:pPr>
      <w:r>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4D6D90EA">
      <w:pPr>
        <w:shd w:val="clear" w:color="auto" w:fill="FFFFFF"/>
        <w:ind w:firstLine="709"/>
        <w:jc w:val="both"/>
        <w:rPr>
          <w:sz w:val="28"/>
          <w:szCs w:val="28"/>
        </w:rPr>
      </w:pPr>
      <w:r>
        <w:rPr>
          <w:rFonts w:hint="default"/>
          <w:sz w:val="28"/>
          <w:szCs w:val="28"/>
          <w:lang w:val="ru-RU"/>
        </w:rPr>
        <w:t>1.</w:t>
      </w:r>
      <w:r>
        <w:rPr>
          <w:sz w:val="28"/>
          <w:szCs w:val="28"/>
        </w:rPr>
        <w:t xml:space="preserve">1.2. В разделе </w:t>
      </w:r>
      <w:r>
        <w:rPr>
          <w:color w:val="000000"/>
          <w:sz w:val="28"/>
          <w:szCs w:val="28"/>
        </w:rPr>
        <w:t>4 «Контрольные мероприятия, проводимые в рамках муниципального жилищного контроля»;</w:t>
      </w:r>
    </w:p>
    <w:p w14:paraId="0894EF78">
      <w:pPr>
        <w:shd w:val="clear" w:color="auto" w:fill="FFFFFF"/>
        <w:ind w:firstLine="709"/>
        <w:jc w:val="both"/>
        <w:rPr>
          <w:sz w:val="28"/>
          <w:szCs w:val="28"/>
        </w:rPr>
      </w:pPr>
      <w:r>
        <w:rPr>
          <w:rFonts w:hint="default"/>
          <w:color w:val="000000"/>
          <w:sz w:val="28"/>
          <w:szCs w:val="28"/>
          <w:lang w:val="ru-RU"/>
        </w:rPr>
        <w:t>1.</w:t>
      </w:r>
      <w:r>
        <w:rPr>
          <w:color w:val="000000"/>
          <w:sz w:val="28"/>
          <w:szCs w:val="28"/>
        </w:rPr>
        <w:t xml:space="preserve">1.2.1. В подпункте 3.3 </w:t>
      </w:r>
      <w:r>
        <w:rPr>
          <w:color w:val="000000"/>
          <w:sz w:val="28"/>
          <w:szCs w:val="28"/>
          <w:lang w:val="ru-RU"/>
        </w:rPr>
        <w:t>пункта</w:t>
      </w:r>
      <w:r>
        <w:rPr>
          <w:rFonts w:hint="default"/>
          <w:color w:val="000000"/>
          <w:sz w:val="28"/>
          <w:szCs w:val="28"/>
          <w:lang w:val="ru-RU"/>
        </w:rPr>
        <w:t xml:space="preserve"> 3</w:t>
      </w:r>
      <w:r>
        <w:rPr>
          <w:color w:val="000000"/>
          <w:sz w:val="28"/>
          <w:szCs w:val="28"/>
        </w:rPr>
        <w:t xml:space="preserve"> цифры «1,3-5» </w:t>
      </w:r>
      <w:r>
        <w:rPr>
          <w:sz w:val="28"/>
          <w:szCs w:val="28"/>
        </w:rPr>
        <w:t>дополнить цифрами «,7,9».</w:t>
      </w:r>
    </w:p>
    <w:p w14:paraId="088730BC">
      <w:pPr>
        <w:shd w:val="clear" w:color="auto" w:fill="FFFFFF"/>
        <w:ind w:firstLine="709"/>
        <w:jc w:val="both"/>
        <w:rPr>
          <w:sz w:val="28"/>
          <w:szCs w:val="28"/>
        </w:rPr>
      </w:pPr>
      <w:r>
        <w:rPr>
          <w:rFonts w:hint="default"/>
          <w:color w:val="000000"/>
          <w:sz w:val="28"/>
          <w:szCs w:val="28"/>
          <w:lang w:val="ru-RU"/>
        </w:rPr>
        <w:t>1.</w:t>
      </w:r>
      <w:r>
        <w:rPr>
          <w:color w:val="000000"/>
          <w:sz w:val="28"/>
          <w:szCs w:val="28"/>
        </w:rPr>
        <w:t>1.2.2. Подпункт 4.</w:t>
      </w:r>
      <w:r>
        <w:rPr>
          <w:sz w:val="28"/>
          <w:szCs w:val="28"/>
        </w:rPr>
        <w:t xml:space="preserve">3 </w:t>
      </w:r>
      <w:r>
        <w:rPr>
          <w:sz w:val="28"/>
          <w:szCs w:val="28"/>
          <w:lang w:val="ru-RU"/>
        </w:rPr>
        <w:t>пункта</w:t>
      </w:r>
      <w:r>
        <w:rPr>
          <w:rFonts w:hint="default"/>
          <w:sz w:val="28"/>
          <w:szCs w:val="28"/>
          <w:lang w:val="ru-RU"/>
        </w:rPr>
        <w:t xml:space="preserve"> 4 </w:t>
      </w:r>
      <w:r>
        <w:rPr>
          <w:sz w:val="28"/>
          <w:szCs w:val="28"/>
        </w:rPr>
        <w:t>изложить в следующей редакции:</w:t>
      </w:r>
    </w:p>
    <w:p w14:paraId="1E1F2E9A">
      <w:pPr>
        <w:pStyle w:val="9"/>
        <w:shd w:val="clear" w:color="auto" w:fill="FFFFFF"/>
        <w:spacing w:before="0" w:beforeAutospacing="0" w:after="0" w:afterAutospacing="0"/>
        <w:jc w:val="both"/>
        <w:rPr>
          <w:rFonts w:hint="default"/>
          <w:sz w:val="28"/>
          <w:szCs w:val="28"/>
          <w:lang w:val="ru-RU"/>
        </w:rPr>
      </w:pPr>
      <w:r>
        <w:rPr>
          <w:sz w:val="28"/>
          <w:szCs w:val="28"/>
          <w:shd w:val="clear" w:color="auto" w:fill="FFFFFF"/>
        </w:rPr>
        <w:tab/>
      </w:r>
      <w:r>
        <w:rPr>
          <w:sz w:val="28"/>
          <w:szCs w:val="28"/>
          <w:shd w:val="clear" w:color="auto" w:fill="FFFFFF"/>
        </w:rPr>
        <w:t>«4.3.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r>
        <w:rPr>
          <w:rFonts w:hint="default"/>
          <w:sz w:val="28"/>
          <w:szCs w:val="28"/>
          <w:shd w:val="clear" w:color="auto" w:fill="FFFFFF"/>
          <w:lang w:val="ru-RU"/>
        </w:rPr>
        <w:t>».</w:t>
      </w:r>
    </w:p>
    <w:p w14:paraId="408CC0AB">
      <w:pPr>
        <w:shd w:val="clear" w:color="auto" w:fill="FFFFFF"/>
        <w:ind w:firstLine="709"/>
        <w:jc w:val="both"/>
        <w:rPr>
          <w:color w:val="000000"/>
          <w:sz w:val="28"/>
          <w:szCs w:val="28"/>
        </w:rPr>
      </w:pPr>
      <w:r>
        <w:rPr>
          <w:rFonts w:hint="default"/>
          <w:color w:val="000000"/>
          <w:sz w:val="28"/>
          <w:szCs w:val="28"/>
          <w:lang w:val="ru-RU"/>
        </w:rPr>
        <w:t>1.</w:t>
      </w:r>
      <w:r>
        <w:rPr>
          <w:color w:val="000000"/>
          <w:sz w:val="28"/>
          <w:szCs w:val="28"/>
        </w:rPr>
        <w:t xml:space="preserve">1.2.3. Абзац 2 подпункта 5.1 </w:t>
      </w:r>
      <w:r>
        <w:rPr>
          <w:color w:val="000000"/>
          <w:sz w:val="28"/>
          <w:szCs w:val="28"/>
          <w:lang w:val="ru-RU"/>
        </w:rPr>
        <w:t>пункта</w:t>
      </w:r>
      <w:r>
        <w:rPr>
          <w:rFonts w:hint="default"/>
          <w:color w:val="000000"/>
          <w:sz w:val="28"/>
          <w:szCs w:val="28"/>
          <w:lang w:val="ru-RU"/>
        </w:rPr>
        <w:t xml:space="preserve"> 5 </w:t>
      </w:r>
      <w:r>
        <w:rPr>
          <w:color w:val="000000"/>
          <w:sz w:val="28"/>
          <w:szCs w:val="28"/>
        </w:rPr>
        <w:t>дополнить словами «, а также с использованием мобильного приложения «Инспектор».</w:t>
      </w:r>
    </w:p>
    <w:p w14:paraId="576D5C23">
      <w:pPr>
        <w:shd w:val="clear" w:color="auto" w:fill="FFFFFF"/>
        <w:ind w:firstLine="709"/>
        <w:jc w:val="both"/>
        <w:rPr>
          <w:color w:val="000000"/>
          <w:sz w:val="28"/>
          <w:szCs w:val="28"/>
        </w:rPr>
      </w:pPr>
      <w:r>
        <w:rPr>
          <w:rFonts w:hint="default"/>
          <w:color w:val="000000"/>
          <w:sz w:val="28"/>
          <w:szCs w:val="28"/>
          <w:lang w:val="ru-RU"/>
        </w:rPr>
        <w:t>1.</w:t>
      </w:r>
      <w:r>
        <w:rPr>
          <w:color w:val="000000"/>
          <w:sz w:val="28"/>
          <w:szCs w:val="28"/>
        </w:rPr>
        <w:t xml:space="preserve">1.2.4.  Подпункт 5.3 </w:t>
      </w:r>
      <w:r>
        <w:rPr>
          <w:color w:val="000000"/>
          <w:sz w:val="28"/>
          <w:szCs w:val="28"/>
          <w:lang w:val="ru-RU"/>
        </w:rPr>
        <w:t>пункта</w:t>
      </w:r>
      <w:r>
        <w:rPr>
          <w:rFonts w:hint="default"/>
          <w:color w:val="000000"/>
          <w:sz w:val="28"/>
          <w:szCs w:val="28"/>
          <w:lang w:val="ru-RU"/>
        </w:rPr>
        <w:t xml:space="preserve"> 5 признать утратившим силу</w:t>
      </w:r>
      <w:r>
        <w:rPr>
          <w:color w:val="000000"/>
          <w:sz w:val="28"/>
          <w:szCs w:val="28"/>
        </w:rPr>
        <w:t>.</w:t>
      </w:r>
    </w:p>
    <w:p w14:paraId="00909F13">
      <w:pPr>
        <w:shd w:val="clear" w:color="auto" w:fill="FFFFFF"/>
        <w:ind w:firstLine="709"/>
        <w:jc w:val="both"/>
        <w:rPr>
          <w:color w:val="000000"/>
          <w:sz w:val="28"/>
          <w:szCs w:val="28"/>
        </w:rPr>
      </w:pPr>
      <w:r>
        <w:rPr>
          <w:rFonts w:hint="default"/>
          <w:color w:val="000000"/>
          <w:sz w:val="28"/>
          <w:szCs w:val="28"/>
          <w:lang w:val="ru-RU"/>
        </w:rPr>
        <w:t>1.</w:t>
      </w:r>
      <w:r>
        <w:rPr>
          <w:color w:val="000000"/>
          <w:sz w:val="28"/>
          <w:szCs w:val="28"/>
        </w:rPr>
        <w:t xml:space="preserve">1.2.5. Подпункт 6.3 </w:t>
      </w:r>
      <w:r>
        <w:rPr>
          <w:color w:val="000000"/>
          <w:sz w:val="28"/>
          <w:szCs w:val="28"/>
          <w:lang w:val="ru-RU"/>
        </w:rPr>
        <w:t>пункта</w:t>
      </w:r>
      <w:r>
        <w:rPr>
          <w:rFonts w:hint="default"/>
          <w:color w:val="000000"/>
          <w:sz w:val="28"/>
          <w:szCs w:val="28"/>
          <w:lang w:val="ru-RU"/>
        </w:rPr>
        <w:t xml:space="preserve"> 6 </w:t>
      </w:r>
      <w:r>
        <w:rPr>
          <w:color w:val="000000"/>
          <w:sz w:val="28"/>
          <w:szCs w:val="28"/>
        </w:rPr>
        <w:t>дополнить словами «, а также с использованием мобильного приложения «Инспектор».</w:t>
      </w:r>
    </w:p>
    <w:p w14:paraId="3A13E2AF">
      <w:pPr>
        <w:shd w:val="clear" w:color="auto" w:fill="FFFFFF"/>
        <w:ind w:firstLine="709"/>
        <w:jc w:val="both"/>
        <w:rPr>
          <w:sz w:val="28"/>
          <w:szCs w:val="28"/>
        </w:rPr>
      </w:pPr>
      <w:r>
        <w:rPr>
          <w:rFonts w:hint="default"/>
          <w:color w:val="000000"/>
          <w:sz w:val="28"/>
          <w:szCs w:val="28"/>
          <w:lang w:val="ru-RU"/>
        </w:rPr>
        <w:t>1.</w:t>
      </w:r>
      <w:r>
        <w:rPr>
          <w:color w:val="000000"/>
          <w:sz w:val="28"/>
          <w:szCs w:val="28"/>
        </w:rPr>
        <w:t xml:space="preserve">1.2.6.  Подпункт 6.4 </w:t>
      </w:r>
      <w:r>
        <w:rPr>
          <w:color w:val="000000"/>
          <w:sz w:val="28"/>
          <w:szCs w:val="28"/>
          <w:lang w:val="ru-RU"/>
        </w:rPr>
        <w:t>пункта</w:t>
      </w:r>
      <w:r>
        <w:rPr>
          <w:rFonts w:hint="default"/>
          <w:color w:val="000000"/>
          <w:sz w:val="28"/>
          <w:szCs w:val="28"/>
          <w:lang w:val="ru-RU"/>
        </w:rPr>
        <w:t xml:space="preserve"> 6 признать утратившим силу</w:t>
      </w:r>
      <w:r>
        <w:rPr>
          <w:color w:val="000000"/>
          <w:sz w:val="28"/>
          <w:szCs w:val="28"/>
        </w:rPr>
        <w:t>.</w:t>
      </w:r>
    </w:p>
    <w:p w14:paraId="082E6A2A">
      <w:pPr>
        <w:shd w:val="clear" w:color="auto" w:fill="FFFFFF"/>
        <w:ind w:firstLine="709"/>
        <w:jc w:val="both"/>
        <w:rPr>
          <w:color w:val="000000"/>
          <w:sz w:val="28"/>
          <w:szCs w:val="28"/>
        </w:rPr>
      </w:pPr>
      <w:r>
        <w:rPr>
          <w:rFonts w:hint="default"/>
          <w:sz w:val="28"/>
          <w:szCs w:val="28"/>
          <w:lang w:val="ru-RU"/>
        </w:rPr>
        <w:t>1.</w:t>
      </w:r>
      <w:r>
        <w:rPr>
          <w:sz w:val="28"/>
          <w:szCs w:val="28"/>
        </w:rPr>
        <w:t xml:space="preserve">1.2.7. Абзац 2 подпункта 8.3 </w:t>
      </w:r>
      <w:r>
        <w:rPr>
          <w:sz w:val="28"/>
          <w:szCs w:val="28"/>
          <w:lang w:val="ru-RU"/>
        </w:rPr>
        <w:t>пункта</w:t>
      </w:r>
      <w:r>
        <w:rPr>
          <w:rFonts w:hint="default"/>
          <w:sz w:val="28"/>
          <w:szCs w:val="28"/>
          <w:lang w:val="ru-RU"/>
        </w:rPr>
        <w:t xml:space="preserve"> 8 </w:t>
      </w:r>
      <w:r>
        <w:rPr>
          <w:rFonts w:hint="default"/>
          <w:color w:val="000000"/>
          <w:sz w:val="28"/>
          <w:szCs w:val="28"/>
          <w:lang w:val="ru-RU"/>
        </w:rPr>
        <w:t>признать утратившим силу</w:t>
      </w:r>
      <w:r>
        <w:rPr>
          <w:color w:val="000000"/>
          <w:sz w:val="28"/>
          <w:szCs w:val="28"/>
        </w:rPr>
        <w:t xml:space="preserve">.  </w:t>
      </w:r>
    </w:p>
    <w:p w14:paraId="365A88D1">
      <w:pPr>
        <w:shd w:val="clear" w:color="auto" w:fill="FFFFFF"/>
        <w:ind w:firstLine="709"/>
        <w:jc w:val="both"/>
        <w:rPr>
          <w:color w:val="000000"/>
          <w:sz w:val="28"/>
          <w:szCs w:val="28"/>
        </w:rPr>
      </w:pPr>
      <w:r>
        <w:rPr>
          <w:color w:val="000000"/>
          <w:sz w:val="28"/>
          <w:szCs w:val="28"/>
        </w:rPr>
        <w:t xml:space="preserve">2. Настоящее решение вступает в силу </w:t>
      </w:r>
      <w:r>
        <w:rPr>
          <w:color w:val="000000"/>
          <w:sz w:val="28"/>
          <w:szCs w:val="28"/>
          <w:lang w:val="ru-RU"/>
        </w:rPr>
        <w:t>после</w:t>
      </w:r>
      <w:r>
        <w:rPr>
          <w:color w:val="000000"/>
          <w:sz w:val="28"/>
          <w:szCs w:val="28"/>
        </w:rPr>
        <w:t xml:space="preserve"> его официального опубликования. </w:t>
      </w:r>
    </w:p>
    <w:p w14:paraId="481CEDF6">
      <w:pPr>
        <w:shd w:val="clear" w:color="auto" w:fill="FFFFFF"/>
        <w:ind w:firstLine="709"/>
        <w:jc w:val="both"/>
        <w:rPr>
          <w:color w:val="000000"/>
          <w:sz w:val="28"/>
          <w:szCs w:val="28"/>
        </w:rPr>
      </w:pPr>
      <w:r>
        <w:rPr>
          <w:sz w:val="28"/>
          <w:szCs w:val="28"/>
        </w:rPr>
        <w:t xml:space="preserve">3. Опубликовать настоящее решение в сетевом издании «ЭСМИГ». </w:t>
      </w:r>
    </w:p>
    <w:p w14:paraId="04F5FD2F">
      <w:pPr>
        <w:jc w:val="both"/>
        <w:rPr>
          <w:sz w:val="28"/>
          <w:szCs w:val="28"/>
        </w:rPr>
      </w:pPr>
      <w:r>
        <w:rPr>
          <w:sz w:val="28"/>
          <w:szCs w:val="28"/>
        </w:rPr>
        <w:tab/>
      </w:r>
    </w:p>
    <w:p w14:paraId="2D279C5B">
      <w:pPr>
        <w:spacing w:line="276" w:lineRule="auto"/>
        <w:jc w:val="both"/>
        <w:rPr>
          <w:sz w:val="28"/>
          <w:szCs w:val="28"/>
        </w:rPr>
      </w:pPr>
    </w:p>
    <w:p w14:paraId="378F4A0A">
      <w:pPr>
        <w:spacing w:line="276" w:lineRule="auto"/>
        <w:jc w:val="both"/>
        <w:rPr>
          <w:sz w:val="28"/>
          <w:szCs w:val="28"/>
        </w:rPr>
      </w:pPr>
    </w:p>
    <w:p w14:paraId="14236370">
      <w:pPr>
        <w:pStyle w:val="11"/>
        <w:spacing w:line="240" w:lineRule="auto"/>
        <w:ind w:firstLine="0"/>
        <w:rPr>
          <w:color w:val="FF0000"/>
          <w:spacing w:val="0"/>
          <w:sz w:val="28"/>
          <w:szCs w:val="28"/>
        </w:rPr>
      </w:pPr>
      <w:r>
        <w:rPr>
          <w:spacing w:val="0"/>
          <w:sz w:val="28"/>
          <w:szCs w:val="28"/>
        </w:rPr>
        <w:t xml:space="preserve">Председатель городской Думы                                                       </w:t>
      </w:r>
      <w:r>
        <w:rPr>
          <w:rFonts w:hint="default"/>
          <w:spacing w:val="0"/>
          <w:sz w:val="28"/>
          <w:szCs w:val="28"/>
          <w:lang w:val="ru-RU"/>
        </w:rPr>
        <w:t xml:space="preserve"> </w:t>
      </w:r>
      <w:r>
        <w:rPr>
          <w:spacing w:val="0"/>
          <w:sz w:val="28"/>
          <w:szCs w:val="28"/>
        </w:rPr>
        <w:t>С.А. Радецкий</w:t>
      </w:r>
    </w:p>
    <w:p w14:paraId="7246029F">
      <w:pPr>
        <w:pStyle w:val="11"/>
        <w:spacing w:line="240" w:lineRule="auto"/>
        <w:ind w:firstLine="0"/>
        <w:rPr>
          <w:spacing w:val="0"/>
          <w:sz w:val="28"/>
          <w:szCs w:val="28"/>
        </w:rPr>
      </w:pPr>
    </w:p>
    <w:p w14:paraId="1B121E58">
      <w:pPr>
        <w:pStyle w:val="11"/>
        <w:spacing w:line="240" w:lineRule="auto"/>
        <w:ind w:firstLine="0"/>
        <w:rPr>
          <w:spacing w:val="0"/>
          <w:sz w:val="28"/>
          <w:szCs w:val="28"/>
        </w:rPr>
      </w:pPr>
    </w:p>
    <w:p w14:paraId="1457193C">
      <w:r>
        <w:rPr>
          <w:sz w:val="28"/>
          <w:szCs w:val="28"/>
        </w:rPr>
        <w:t>Мэр города</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М.А. Семёнов</w:t>
      </w:r>
    </w:p>
    <w:p w14:paraId="48928D8E"/>
    <w:sectPr>
      <w:headerReference r:id="rId6" w:type="first"/>
      <w:headerReference r:id="rId5" w:type="default"/>
      <w:pgSz w:w="11906" w:h="16838"/>
      <w:pgMar w:top="1134" w:right="851" w:bottom="1134" w:left="1701" w:header="709" w:footer="709" w:gutter="0"/>
      <w:paperSrc/>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Segoe UI Light">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9133063"/>
      <w:docPartObj>
        <w:docPartGallery w:val="AutoText"/>
      </w:docPartObj>
    </w:sdtPr>
    <w:sdtContent>
      <w:p w14:paraId="2ECDD958">
        <w:pPr>
          <w:pStyle w:val="7"/>
          <w:jc w:val="center"/>
        </w:pPr>
        <w:r>
          <w:fldChar w:fldCharType="begin"/>
        </w:r>
        <w:r>
          <w:instrText xml:space="preserve"> PAGE   \* MERGEFORMAT </w:instrText>
        </w:r>
        <w:r>
          <w:fldChar w:fldCharType="separate"/>
        </w:r>
        <w:r>
          <w:t>4</w:t>
        </w:r>
        <w:r>
          <w:fldChar w:fldCharType="end"/>
        </w:r>
      </w:p>
    </w:sdtContent>
  </w:sdt>
  <w:p w14:paraId="0F012374">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5DD50">
    <w:pPr>
      <w:pStyle w:val="7"/>
    </w:pPr>
    <w:r>
      <w:t xml:space="preserve">                                                                                                                                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6635E4"/>
    <w:rsid w:val="00005649"/>
    <w:rsid w:val="00311BD9"/>
    <w:rsid w:val="0033191E"/>
    <w:rsid w:val="00577493"/>
    <w:rsid w:val="006635E4"/>
    <w:rsid w:val="006E0F09"/>
    <w:rsid w:val="0078723D"/>
    <w:rsid w:val="0079036F"/>
    <w:rsid w:val="00A347FB"/>
    <w:rsid w:val="00AE66DC"/>
    <w:rsid w:val="00BD656E"/>
    <w:rsid w:val="00C47913"/>
    <w:rsid w:val="00C77B77"/>
    <w:rsid w:val="00C80281"/>
    <w:rsid w:val="00E62EBB"/>
    <w:rsid w:val="00E7794B"/>
    <w:rsid w:val="15177BFE"/>
    <w:rsid w:val="1DBA7555"/>
    <w:rsid w:val="45A3731E"/>
    <w:rsid w:val="5C68052A"/>
    <w:rsid w:val="5F6E6865"/>
    <w:rsid w:val="6A0E50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6"/>
      <w:szCs w:val="20"/>
      <w:lang w:val="ru-RU" w:eastAsia="ru-RU" w:bidi="ar-SA"/>
    </w:rPr>
  </w:style>
  <w:style w:type="paragraph" w:styleId="2">
    <w:name w:val="heading 1"/>
    <w:basedOn w:val="1"/>
    <w:next w:val="1"/>
    <w:link w:val="10"/>
    <w:qFormat/>
    <w:uiPriority w:val="9"/>
    <w:pPr>
      <w:keepNext/>
      <w:jc w:val="both"/>
      <w:outlineLvl w:val="0"/>
    </w:pPr>
    <w:rPr>
      <w:b/>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Balloon Text"/>
    <w:basedOn w:val="1"/>
    <w:link w:val="14"/>
    <w:semiHidden/>
    <w:unhideWhenUsed/>
    <w:uiPriority w:val="99"/>
    <w:rPr>
      <w:rFonts w:ascii="Tahoma" w:hAnsi="Tahoma" w:cs="Tahoma"/>
      <w:sz w:val="16"/>
      <w:szCs w:val="16"/>
    </w:rPr>
  </w:style>
  <w:style w:type="paragraph" w:styleId="7">
    <w:name w:val="header"/>
    <w:basedOn w:val="1"/>
    <w:link w:val="13"/>
    <w:unhideWhenUsed/>
    <w:uiPriority w:val="99"/>
    <w:pPr>
      <w:tabs>
        <w:tab w:val="center" w:pos="4677"/>
        <w:tab w:val="right" w:pos="9355"/>
      </w:tabs>
    </w:pPr>
  </w:style>
  <w:style w:type="paragraph" w:styleId="8">
    <w:name w:val="footer"/>
    <w:basedOn w:val="1"/>
    <w:link w:val="15"/>
    <w:semiHidden/>
    <w:unhideWhenUsed/>
    <w:uiPriority w:val="99"/>
    <w:pPr>
      <w:tabs>
        <w:tab w:val="center" w:pos="4677"/>
        <w:tab w:val="right" w:pos="9355"/>
      </w:tabs>
    </w:pPr>
  </w:style>
  <w:style w:type="paragraph" w:styleId="9">
    <w:name w:val="Normal (Web)"/>
    <w:basedOn w:val="1"/>
    <w:unhideWhenUsed/>
    <w:uiPriority w:val="99"/>
    <w:pPr>
      <w:spacing w:before="100" w:beforeAutospacing="1" w:after="100" w:afterAutospacing="1"/>
    </w:pPr>
    <w:rPr>
      <w:sz w:val="24"/>
      <w:szCs w:val="24"/>
    </w:rPr>
  </w:style>
  <w:style w:type="character" w:customStyle="1" w:styleId="10">
    <w:name w:val="Заголовок 1 Знак"/>
    <w:basedOn w:val="3"/>
    <w:link w:val="2"/>
    <w:uiPriority w:val="9"/>
    <w:rPr>
      <w:rFonts w:ascii="Times New Roman" w:hAnsi="Times New Roman" w:eastAsia="Times New Roman" w:cs="Times New Roman"/>
      <w:b/>
      <w:sz w:val="26"/>
      <w:szCs w:val="20"/>
      <w:lang w:eastAsia="ru-RU"/>
    </w:rPr>
  </w:style>
  <w:style w:type="paragraph" w:customStyle="1" w:styleId="11">
    <w:name w:val="Обычный1"/>
    <w:uiPriority w:val="0"/>
    <w:pPr>
      <w:spacing w:after="0" w:line="288" w:lineRule="auto"/>
      <w:ind w:firstLine="720"/>
      <w:jc w:val="both"/>
    </w:pPr>
    <w:rPr>
      <w:rFonts w:ascii="Times New Roman" w:hAnsi="Times New Roman" w:eastAsia="Times New Roman" w:cs="Times New Roman"/>
      <w:spacing w:val="20"/>
      <w:sz w:val="24"/>
      <w:szCs w:val="20"/>
      <w:lang w:val="ru-RU" w:eastAsia="ru-RU" w:bidi="ar-SA"/>
    </w:rPr>
  </w:style>
  <w:style w:type="paragraph" w:styleId="12">
    <w:name w:val="List Paragraph"/>
    <w:basedOn w:val="1"/>
    <w:qFormat/>
    <w:uiPriority w:val="34"/>
    <w:pPr>
      <w:ind w:left="720"/>
      <w:contextualSpacing/>
    </w:pPr>
    <w:rPr>
      <w:sz w:val="24"/>
    </w:rPr>
  </w:style>
  <w:style w:type="character" w:customStyle="1" w:styleId="13">
    <w:name w:val="Верхний колонтитул Знак"/>
    <w:basedOn w:val="3"/>
    <w:link w:val="7"/>
    <w:uiPriority w:val="99"/>
    <w:rPr>
      <w:rFonts w:ascii="Times New Roman" w:hAnsi="Times New Roman" w:eastAsia="Times New Roman" w:cs="Times New Roman"/>
      <w:sz w:val="26"/>
      <w:szCs w:val="20"/>
      <w:lang w:eastAsia="ru-RU"/>
    </w:rPr>
  </w:style>
  <w:style w:type="character" w:customStyle="1" w:styleId="14">
    <w:name w:val="Текст выноски Знак"/>
    <w:basedOn w:val="3"/>
    <w:link w:val="6"/>
    <w:semiHidden/>
    <w:uiPriority w:val="99"/>
    <w:rPr>
      <w:rFonts w:ascii="Tahoma" w:hAnsi="Tahoma" w:eastAsia="Times New Roman" w:cs="Tahoma"/>
      <w:sz w:val="16"/>
      <w:szCs w:val="16"/>
      <w:lang w:eastAsia="ru-RU"/>
    </w:rPr>
  </w:style>
  <w:style w:type="character" w:customStyle="1" w:styleId="15">
    <w:name w:val="Нижний колонтитул Знак"/>
    <w:basedOn w:val="3"/>
    <w:link w:val="8"/>
    <w:semiHidden/>
    <w:uiPriority w:val="99"/>
    <w:rPr>
      <w:rFonts w:ascii="Times New Roman" w:hAnsi="Times New Roman" w:eastAsia="Times New Roman" w:cs="Times New Roman"/>
      <w:sz w:val="26"/>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1314</Words>
  <Characters>7492</Characters>
  <Lines>62</Lines>
  <Paragraphs>17</Paragraphs>
  <TotalTime>24</TotalTime>
  <ScaleCrop>false</ScaleCrop>
  <LinksUpToDate>false</LinksUpToDate>
  <CharactersWithSpaces>8789</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2025-02-19T06:27:00Z</dcterms:created>
  <dc:creator>mjk02 Артышко Елена Анатольевна</dc:creator>
  <cp:lastModifiedBy>duma05</cp:lastModifiedBy>
  <cp:lastPrinted>2025-02-24T04:09:00Z</cp:lastPrinted>
  <dcterms:modified xsi:type="dcterms:W3CDTF">2025-03-04T02:35:17Z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1049-12.2.0.20323</vt:lpwstr>
  </property>
  <property fmtid="{D5CDD505-2E9C-101B-9397-08002B2CF9AE}" pid="3" name="ICV">
    <vt:lpwstr>A65B972D44794806915D0B1739C4A928_12</vt:lpwstr>
  </property>
</Properties>
</file>