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13" w:rsidRDefault="00DF7795" w:rsidP="00DF7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9439B" w:rsidRDefault="00921FAC" w:rsidP="00DF7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городской Думы муниципального образования «Город Биробиджан» Еврейской автономной области «Об утверждении </w:t>
      </w:r>
      <w:proofErr w:type="gramStart"/>
      <w:r>
        <w:rPr>
          <w:b/>
          <w:sz w:val="28"/>
          <w:szCs w:val="28"/>
        </w:rPr>
        <w:t>Перечня индикаторов риска нарушения обязательных требований</w:t>
      </w:r>
      <w:proofErr w:type="gramEnd"/>
      <w:r>
        <w:rPr>
          <w:b/>
          <w:sz w:val="28"/>
          <w:szCs w:val="28"/>
        </w:rPr>
        <w:t xml:space="preserve"> при осуществлении муниципального контроля в сфере благоустройства в муниципальном образовании «Город Биробиджан» Еврейской автономной области»</w:t>
      </w:r>
    </w:p>
    <w:p w:rsidR="00DF7795" w:rsidRDefault="00DF7795" w:rsidP="00DF7795">
      <w:pPr>
        <w:jc w:val="center"/>
        <w:rPr>
          <w:b/>
          <w:sz w:val="28"/>
          <w:szCs w:val="28"/>
        </w:rPr>
      </w:pPr>
    </w:p>
    <w:p w:rsidR="0099439B" w:rsidRDefault="0099439B" w:rsidP="0099439B">
      <w:pPr>
        <w:ind w:firstLine="851"/>
        <w:jc w:val="both"/>
        <w:rPr>
          <w:rFonts w:cs="Times New Roman"/>
          <w:sz w:val="26"/>
          <w:szCs w:val="26"/>
        </w:rPr>
      </w:pPr>
      <w:proofErr w:type="gramStart"/>
      <w:r w:rsidRPr="00074089">
        <w:rPr>
          <w:rFonts w:cs="Times New Roman"/>
          <w:sz w:val="26"/>
          <w:szCs w:val="26"/>
        </w:rPr>
        <w:t xml:space="preserve">Необходимость </w:t>
      </w:r>
      <w:r>
        <w:rPr>
          <w:rFonts w:cs="Times New Roman"/>
          <w:sz w:val="26"/>
          <w:szCs w:val="26"/>
        </w:rPr>
        <w:t xml:space="preserve">утверждение перечня индикаторов </w:t>
      </w:r>
      <w:r w:rsidRPr="00581B51">
        <w:rPr>
          <w:rFonts w:cs="Times New Roman"/>
          <w:sz w:val="26"/>
          <w:szCs w:val="26"/>
        </w:rPr>
        <w:t xml:space="preserve">риска нарушения обязательных требований, используемых при осуществлении муниципального контроля в сфере благоустройства на территории </w:t>
      </w:r>
      <w:r w:rsidR="00921FAC">
        <w:rPr>
          <w:rFonts w:cs="Times New Roman"/>
          <w:sz w:val="26"/>
          <w:szCs w:val="26"/>
        </w:rPr>
        <w:t xml:space="preserve">муниципального образования «Город Биробиджан» Еврейской автономной области </w:t>
      </w:r>
      <w:r w:rsidRPr="00074089">
        <w:rPr>
          <w:rFonts w:cs="Times New Roman"/>
          <w:sz w:val="26"/>
          <w:szCs w:val="26"/>
        </w:rPr>
        <w:t xml:space="preserve">вызвана </w:t>
      </w:r>
      <w:r>
        <w:rPr>
          <w:rFonts w:cs="Times New Roman"/>
          <w:sz w:val="26"/>
          <w:szCs w:val="26"/>
        </w:rPr>
        <w:t xml:space="preserve">в соответствии с </w:t>
      </w:r>
      <w:r w:rsidRPr="00581B51">
        <w:rPr>
          <w:rFonts w:cs="Times New Roman"/>
          <w:sz w:val="26"/>
          <w:szCs w:val="26"/>
        </w:rPr>
        <w:t xml:space="preserve">Федеральным законом от 31 июля 2020 года N 248-ФЗ «О государственном контроле (надзоре) и муниципальном контроле в Российской Федерации», </w:t>
      </w:r>
      <w:r w:rsidR="00863722">
        <w:rPr>
          <w:rFonts w:cs="Times New Roman"/>
          <w:sz w:val="26"/>
          <w:szCs w:val="26"/>
        </w:rPr>
        <w:t>Федерального закона от 06.10.2003 № 131-ФЗ «Об общих принципах организации местного самоуправления в</w:t>
      </w:r>
      <w:proofErr w:type="gramEnd"/>
      <w:r w:rsidR="00863722">
        <w:rPr>
          <w:rFonts w:cs="Times New Roman"/>
          <w:sz w:val="26"/>
          <w:szCs w:val="26"/>
        </w:rPr>
        <w:t xml:space="preserve"> Российской Федерации»</w:t>
      </w:r>
    </w:p>
    <w:p w:rsidR="0099439B" w:rsidRDefault="0099439B" w:rsidP="0099439B">
      <w:pPr>
        <w:ind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На территории </w:t>
      </w:r>
      <w:r w:rsidR="00863722">
        <w:rPr>
          <w:rFonts w:cs="Times New Roman"/>
          <w:sz w:val="26"/>
          <w:szCs w:val="26"/>
        </w:rPr>
        <w:t xml:space="preserve">муниципального образования «Город Биробиджан» Еврейской автономной области </w:t>
      </w:r>
      <w:r>
        <w:rPr>
          <w:rFonts w:cs="Times New Roman"/>
          <w:sz w:val="26"/>
          <w:szCs w:val="26"/>
        </w:rPr>
        <w:t>осуществляется муниципальный к</w:t>
      </w:r>
      <w:r w:rsidR="00863722">
        <w:rPr>
          <w:rFonts w:cs="Times New Roman"/>
          <w:sz w:val="26"/>
          <w:szCs w:val="26"/>
        </w:rPr>
        <w:t>онтроль в сфере благоустройства</w:t>
      </w:r>
      <w:r>
        <w:rPr>
          <w:rFonts w:cs="Times New Roman"/>
          <w:sz w:val="26"/>
          <w:szCs w:val="26"/>
        </w:rPr>
        <w:t xml:space="preserve">. </w:t>
      </w:r>
    </w:p>
    <w:p w:rsidR="0099439B" w:rsidRPr="003A35FD" w:rsidRDefault="0099439B" w:rsidP="0099439B">
      <w:pPr>
        <w:ind w:firstLine="851"/>
        <w:jc w:val="both"/>
        <w:rPr>
          <w:rFonts w:cs="Times New Roman"/>
          <w:sz w:val="26"/>
          <w:szCs w:val="26"/>
          <w:u w:val="single"/>
        </w:rPr>
      </w:pPr>
      <w:r w:rsidRPr="008A2798">
        <w:rPr>
          <w:rFonts w:cs="Times New Roman"/>
          <w:sz w:val="26"/>
          <w:szCs w:val="26"/>
        </w:rPr>
        <w:t xml:space="preserve">Предметом муниципального контроля является </w:t>
      </w:r>
      <w:r w:rsidRPr="003A35FD">
        <w:rPr>
          <w:rFonts w:cs="Times New Roman"/>
          <w:sz w:val="26"/>
          <w:szCs w:val="26"/>
          <w:u w:val="single"/>
        </w:rPr>
        <w:t>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99439B" w:rsidRDefault="0099439B" w:rsidP="0099439B">
      <w:pPr>
        <w:ind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целях осуществления муниципального контроля </w:t>
      </w:r>
      <w:r w:rsidRPr="00997A05">
        <w:rPr>
          <w:rFonts w:cs="Times New Roman"/>
          <w:sz w:val="26"/>
          <w:szCs w:val="26"/>
        </w:rPr>
        <w:t xml:space="preserve">возникла необходимость утверждения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</w:t>
      </w:r>
      <w:r>
        <w:rPr>
          <w:rFonts w:cs="Times New Roman"/>
          <w:sz w:val="26"/>
          <w:szCs w:val="26"/>
        </w:rPr>
        <w:t xml:space="preserve">контроля на территории </w:t>
      </w:r>
      <w:r w:rsidR="00863722">
        <w:rPr>
          <w:rFonts w:cs="Times New Roman"/>
          <w:sz w:val="26"/>
          <w:szCs w:val="26"/>
        </w:rPr>
        <w:t>муниципального образования «Город Биробиджан» Еврейской автономной области</w:t>
      </w:r>
      <w:r>
        <w:rPr>
          <w:rFonts w:cs="Times New Roman"/>
          <w:sz w:val="26"/>
          <w:szCs w:val="26"/>
        </w:rPr>
        <w:t>.</w:t>
      </w:r>
    </w:p>
    <w:p w:rsidR="0099439B" w:rsidRPr="00237B49" w:rsidRDefault="0099439B" w:rsidP="0099439B">
      <w:pPr>
        <w:ind w:firstLine="851"/>
        <w:jc w:val="both"/>
        <w:rPr>
          <w:rFonts w:cs="Times New Roman"/>
          <w:sz w:val="26"/>
          <w:szCs w:val="26"/>
        </w:rPr>
      </w:pPr>
      <w:r w:rsidRPr="00237B49">
        <w:rPr>
          <w:rFonts w:cs="Times New Roman"/>
          <w:sz w:val="26"/>
          <w:szCs w:val="26"/>
        </w:rPr>
        <w:t xml:space="preserve">Чтобы оценить риск причинения вреда (ущерба), </w:t>
      </w:r>
      <w:r w:rsidR="00863722">
        <w:rPr>
          <w:rFonts w:cs="Times New Roman"/>
          <w:sz w:val="26"/>
          <w:szCs w:val="26"/>
        </w:rPr>
        <w:t>мэрия города муниципального образования «Город Биробиджан» Еврейской автономной области</w:t>
      </w:r>
      <w:r w:rsidRPr="00237B49">
        <w:rPr>
          <w:rFonts w:cs="Times New Roman"/>
          <w:sz w:val="26"/>
          <w:szCs w:val="26"/>
        </w:rPr>
        <w:t xml:space="preserve"> при принятии решения о проведении и выборе вида внеплановой проверки (мероприятия) разрабатывает индикаторы риска нарушения обязательных требований. </w:t>
      </w:r>
    </w:p>
    <w:p w:rsidR="0099439B" w:rsidRPr="00237B49" w:rsidRDefault="0099439B" w:rsidP="0099439B">
      <w:pPr>
        <w:ind w:firstLine="851"/>
        <w:jc w:val="both"/>
        <w:rPr>
          <w:rFonts w:cs="Times New Roman"/>
          <w:sz w:val="26"/>
          <w:szCs w:val="26"/>
        </w:rPr>
      </w:pPr>
      <w:r w:rsidRPr="00237B49">
        <w:rPr>
          <w:rFonts w:cs="Times New Roman"/>
          <w:sz w:val="26"/>
          <w:szCs w:val="26"/>
        </w:rPr>
        <w:t>Под индикаторами риска нарушения обязательных требований понимаются параметры, соответствие которым или отклонение от которых может свидетельствовать о высокой вероятности нарушения обязательных требований.</w:t>
      </w:r>
    </w:p>
    <w:p w:rsidR="0099439B" w:rsidRPr="00237B49" w:rsidRDefault="0099439B" w:rsidP="0099439B">
      <w:pPr>
        <w:ind w:firstLine="851"/>
        <w:jc w:val="both"/>
        <w:rPr>
          <w:rFonts w:cs="Times New Roman"/>
          <w:sz w:val="26"/>
          <w:szCs w:val="26"/>
        </w:rPr>
      </w:pPr>
      <w:r w:rsidRPr="00237B49">
        <w:rPr>
          <w:rFonts w:cs="Times New Roman"/>
          <w:sz w:val="26"/>
          <w:szCs w:val="26"/>
        </w:rPr>
        <w:t xml:space="preserve">По своей сути индикаторы – основание для проведения внеплановых проверок. Когда в </w:t>
      </w:r>
      <w:r w:rsidR="00863722">
        <w:rPr>
          <w:rFonts w:cs="Times New Roman"/>
          <w:sz w:val="26"/>
          <w:szCs w:val="26"/>
        </w:rPr>
        <w:t>мэрию города муниципального образования «Город Биробиджан» Еврейской автономной области</w:t>
      </w:r>
      <w:r w:rsidRPr="00237B49">
        <w:rPr>
          <w:rFonts w:cs="Times New Roman"/>
          <w:sz w:val="26"/>
          <w:szCs w:val="26"/>
        </w:rPr>
        <w:t xml:space="preserve"> поступает обращение или жалоба на нарушения обязательных требований, </w:t>
      </w:r>
      <w:r>
        <w:rPr>
          <w:rFonts w:cs="Times New Roman"/>
          <w:sz w:val="26"/>
          <w:szCs w:val="26"/>
        </w:rPr>
        <w:t>она</w:t>
      </w:r>
      <w:r w:rsidRPr="00237B49">
        <w:rPr>
          <w:rFonts w:cs="Times New Roman"/>
          <w:sz w:val="26"/>
          <w:szCs w:val="26"/>
        </w:rPr>
        <w:t xml:space="preserve"> сравнивает изложенные факты с утверждёнными индикаторами риска. Отклонение от них не является доказательством нарушения: это лишь повод для проведения внеплановой проверки или иных контрольных мероприятий. </w:t>
      </w:r>
    </w:p>
    <w:p w:rsidR="0099439B" w:rsidRDefault="0099439B" w:rsidP="0099439B">
      <w:pPr>
        <w:ind w:firstLine="851"/>
        <w:jc w:val="both"/>
        <w:rPr>
          <w:rFonts w:cs="Times New Roman"/>
          <w:sz w:val="26"/>
          <w:szCs w:val="26"/>
        </w:rPr>
      </w:pPr>
      <w:r w:rsidRPr="00237B49">
        <w:rPr>
          <w:rFonts w:cs="Times New Roman"/>
          <w:sz w:val="26"/>
          <w:szCs w:val="26"/>
        </w:rPr>
        <w:t>В соответствии с частью 10 статьи 23 Федерального закона № 248-ФЗ</w:t>
      </w:r>
      <w:r w:rsidR="00863722">
        <w:rPr>
          <w:rFonts w:cs="Times New Roman"/>
          <w:sz w:val="26"/>
          <w:szCs w:val="26"/>
        </w:rPr>
        <w:t xml:space="preserve"> </w:t>
      </w:r>
      <w:r w:rsidRPr="00237B49">
        <w:rPr>
          <w:rFonts w:cs="Times New Roman"/>
          <w:sz w:val="26"/>
          <w:szCs w:val="26"/>
        </w:rPr>
        <w:t>перечень индикаторов риска нарушения обязательных требований по видам контроля утверждается представительным органом.</w:t>
      </w:r>
    </w:p>
    <w:p w:rsidR="0099439B" w:rsidRDefault="0099439B" w:rsidP="0099439B">
      <w:pPr>
        <w:ind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На основании изложенного проектом решения </w:t>
      </w:r>
      <w:r w:rsidR="00863722">
        <w:rPr>
          <w:rFonts w:cs="Times New Roman"/>
          <w:sz w:val="26"/>
          <w:szCs w:val="26"/>
        </w:rPr>
        <w:t>городской Думы муниципального образования «Город Биробиджан» Еврейской автономной области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lastRenderedPageBreak/>
        <w:t xml:space="preserve">предлагается утвердить </w:t>
      </w:r>
      <w:r w:rsidRPr="003A35FD">
        <w:rPr>
          <w:rFonts w:cs="Times New Roman"/>
          <w:sz w:val="26"/>
          <w:szCs w:val="26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863722">
        <w:rPr>
          <w:rFonts w:cs="Times New Roman"/>
          <w:sz w:val="26"/>
          <w:szCs w:val="26"/>
        </w:rPr>
        <w:t>муниципального образования «Город Биробиджан» Еврейской автономной области.</w:t>
      </w:r>
    </w:p>
    <w:p w:rsidR="00863722" w:rsidRDefault="00863722" w:rsidP="00863722">
      <w:pPr>
        <w:jc w:val="both"/>
        <w:rPr>
          <w:rFonts w:cs="Times New Roman"/>
          <w:sz w:val="26"/>
          <w:szCs w:val="26"/>
        </w:rPr>
      </w:pPr>
    </w:p>
    <w:p w:rsidR="00863722" w:rsidRDefault="00863722" w:rsidP="00863722">
      <w:pPr>
        <w:jc w:val="both"/>
        <w:rPr>
          <w:rFonts w:cs="Times New Roman"/>
          <w:sz w:val="26"/>
          <w:szCs w:val="26"/>
        </w:rPr>
      </w:pPr>
    </w:p>
    <w:p w:rsidR="00863722" w:rsidRDefault="00863722" w:rsidP="00863722">
      <w:pPr>
        <w:jc w:val="both"/>
        <w:rPr>
          <w:rFonts w:cs="Times New Roman"/>
          <w:sz w:val="26"/>
          <w:szCs w:val="26"/>
        </w:rPr>
      </w:pPr>
    </w:p>
    <w:p w:rsidR="00863722" w:rsidRDefault="00863722" w:rsidP="00863722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Начальник отдела благоустройства</w:t>
      </w:r>
    </w:p>
    <w:p w:rsidR="00863722" w:rsidRDefault="00863722" w:rsidP="00863722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природопользования управления жилищно-</w:t>
      </w:r>
    </w:p>
    <w:p w:rsidR="00863722" w:rsidRPr="00074089" w:rsidRDefault="00863722" w:rsidP="00863722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</w:rPr>
        <w:t xml:space="preserve">коммунального хозяйства мэрии города                                                      О.Н. </w:t>
      </w:r>
      <w:proofErr w:type="spellStart"/>
      <w:r>
        <w:rPr>
          <w:rFonts w:cs="Times New Roman"/>
          <w:sz w:val="26"/>
          <w:szCs w:val="26"/>
        </w:rPr>
        <w:t>Юрчук</w:t>
      </w:r>
      <w:proofErr w:type="spellEnd"/>
    </w:p>
    <w:p w:rsidR="00DF7795" w:rsidRPr="00DF7795" w:rsidRDefault="00DF7795" w:rsidP="0099439B">
      <w:pPr>
        <w:ind w:firstLine="567"/>
        <w:jc w:val="both"/>
        <w:rPr>
          <w:sz w:val="28"/>
          <w:szCs w:val="28"/>
        </w:rPr>
      </w:pPr>
    </w:p>
    <w:sectPr w:rsidR="00DF7795" w:rsidRPr="00DF7795" w:rsidSect="00EA328C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1BAF"/>
    <w:rsid w:val="0009480C"/>
    <w:rsid w:val="000A1CB4"/>
    <w:rsid w:val="0013463B"/>
    <w:rsid w:val="001515CB"/>
    <w:rsid w:val="00174CE7"/>
    <w:rsid w:val="00226A35"/>
    <w:rsid w:val="002737FD"/>
    <w:rsid w:val="00310DDA"/>
    <w:rsid w:val="00344DEB"/>
    <w:rsid w:val="003F1144"/>
    <w:rsid w:val="00425DF8"/>
    <w:rsid w:val="004F1182"/>
    <w:rsid w:val="00644E1C"/>
    <w:rsid w:val="006C0ED2"/>
    <w:rsid w:val="006E57BB"/>
    <w:rsid w:val="007839DB"/>
    <w:rsid w:val="007B2405"/>
    <w:rsid w:val="007C030B"/>
    <w:rsid w:val="007D288D"/>
    <w:rsid w:val="00844F22"/>
    <w:rsid w:val="00863722"/>
    <w:rsid w:val="00881638"/>
    <w:rsid w:val="00921FAC"/>
    <w:rsid w:val="0099439B"/>
    <w:rsid w:val="009E4E50"/>
    <w:rsid w:val="00A93D21"/>
    <w:rsid w:val="00AA539C"/>
    <w:rsid w:val="00C23A3B"/>
    <w:rsid w:val="00C276EE"/>
    <w:rsid w:val="00CA5B4E"/>
    <w:rsid w:val="00CC3249"/>
    <w:rsid w:val="00D31BAF"/>
    <w:rsid w:val="00D46DEB"/>
    <w:rsid w:val="00D824DE"/>
    <w:rsid w:val="00DF7795"/>
    <w:rsid w:val="00EA328C"/>
    <w:rsid w:val="00ED3EF8"/>
    <w:rsid w:val="00ED76DD"/>
    <w:rsid w:val="00EF549B"/>
    <w:rsid w:val="00F2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A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jkh20</dc:creator>
  <cp:lastModifiedBy>duma04</cp:lastModifiedBy>
  <cp:revision>3</cp:revision>
  <cp:lastPrinted>2024-04-17T01:47:00Z</cp:lastPrinted>
  <dcterms:created xsi:type="dcterms:W3CDTF">2024-04-22T23:46:00Z</dcterms:created>
  <dcterms:modified xsi:type="dcterms:W3CDTF">2024-05-05T23:13:00Z</dcterms:modified>
</cp:coreProperties>
</file>