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74" w:rsidRPr="003D0515" w:rsidRDefault="00D229D2" w:rsidP="00EE5A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0515">
        <w:rPr>
          <w:rFonts w:ascii="Times New Roman" w:hAnsi="Times New Roman" w:cs="Times New Roman"/>
          <w:sz w:val="28"/>
          <w:szCs w:val="28"/>
        </w:rPr>
        <w:t xml:space="preserve"> </w:t>
      </w:r>
      <w:r w:rsidR="009C2A52" w:rsidRPr="003D051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A3E98" w:rsidRPr="003D0515" w:rsidRDefault="009C5C70" w:rsidP="009C5C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515">
        <w:rPr>
          <w:rFonts w:ascii="Times New Roman" w:hAnsi="Times New Roman" w:cs="Times New Roman"/>
          <w:sz w:val="28"/>
          <w:szCs w:val="28"/>
        </w:rPr>
        <w:t>к проекту решения городской Думы «</w:t>
      </w:r>
      <w:r w:rsidR="00BA3E98" w:rsidRPr="003D051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городской Думы от 18.11.2016 № 338 «Об установлении и введении на территории муниципального образования «Город Биробиджан» Еврейской автономной области  </w:t>
      </w:r>
      <w:proofErr w:type="gramStart"/>
      <w:r w:rsidR="00BA3E98" w:rsidRPr="003D0515">
        <w:rPr>
          <w:rFonts w:ascii="Times New Roman" w:hAnsi="Times New Roman" w:cs="Times New Roman"/>
          <w:sz w:val="28"/>
          <w:szCs w:val="28"/>
        </w:rPr>
        <w:t>налога</w:t>
      </w:r>
      <w:proofErr w:type="gramEnd"/>
      <w:r w:rsidR="00BA3E98" w:rsidRPr="003D0515">
        <w:rPr>
          <w:rFonts w:ascii="Times New Roman" w:hAnsi="Times New Roman" w:cs="Times New Roman"/>
          <w:sz w:val="28"/>
          <w:szCs w:val="28"/>
        </w:rPr>
        <w:t xml:space="preserve"> на имущество физических лиц исходя из кадастровой стоимости объектов налогообложения»</w:t>
      </w:r>
    </w:p>
    <w:p w:rsidR="00F72FA0" w:rsidRDefault="00F72FA0" w:rsidP="004B6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7D4" w:rsidRPr="0032760B" w:rsidRDefault="002907D4" w:rsidP="009A4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60B">
        <w:rPr>
          <w:rFonts w:ascii="Times New Roman" w:hAnsi="Times New Roman" w:cs="Times New Roman"/>
          <w:sz w:val="28"/>
          <w:szCs w:val="28"/>
        </w:rPr>
        <w:t>Представленный проект</w:t>
      </w:r>
      <w:r w:rsidR="00CE0411" w:rsidRPr="0032760B">
        <w:rPr>
          <w:rFonts w:ascii="Times New Roman" w:hAnsi="Times New Roman" w:cs="Times New Roman"/>
          <w:sz w:val="28"/>
          <w:szCs w:val="28"/>
        </w:rPr>
        <w:t xml:space="preserve"> решения городской Думы </w:t>
      </w:r>
      <w:r w:rsidRPr="0032760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Биробиджан» Еврейской автономной области разработан в целях обеспечения равенства налогообложения налогом на имущество на территории Еврейской автономной области в отношении коммерческой недвижимости</w:t>
      </w:r>
      <w:r w:rsidR="009C5D78" w:rsidRPr="0032760B">
        <w:rPr>
          <w:rFonts w:ascii="Times New Roman" w:hAnsi="Times New Roman" w:cs="Times New Roman"/>
          <w:sz w:val="28"/>
          <w:szCs w:val="28"/>
        </w:rPr>
        <w:t xml:space="preserve"> (торговые центр</w:t>
      </w:r>
      <w:r w:rsidR="00660407">
        <w:rPr>
          <w:rFonts w:ascii="Times New Roman" w:hAnsi="Times New Roman" w:cs="Times New Roman"/>
          <w:sz w:val="28"/>
          <w:szCs w:val="28"/>
        </w:rPr>
        <w:t>ы</w:t>
      </w:r>
      <w:r w:rsidR="009C5D78" w:rsidRPr="0032760B">
        <w:rPr>
          <w:rFonts w:ascii="Times New Roman" w:hAnsi="Times New Roman" w:cs="Times New Roman"/>
          <w:sz w:val="28"/>
          <w:szCs w:val="28"/>
        </w:rPr>
        <w:t xml:space="preserve"> и помещения в них, административно-деловые центры и помещения в них)</w:t>
      </w:r>
      <w:r w:rsidRPr="0032760B">
        <w:rPr>
          <w:rFonts w:ascii="Times New Roman" w:hAnsi="Times New Roman" w:cs="Times New Roman"/>
          <w:sz w:val="28"/>
          <w:szCs w:val="28"/>
        </w:rPr>
        <w:t>, находящихся в собственности физических и юридических лиц.</w:t>
      </w:r>
    </w:p>
    <w:p w:rsidR="009C5D78" w:rsidRPr="0032760B" w:rsidRDefault="009C5D78" w:rsidP="009C5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60B">
        <w:rPr>
          <w:rFonts w:ascii="Times New Roman" w:hAnsi="Times New Roman" w:cs="Times New Roman"/>
          <w:sz w:val="28"/>
          <w:szCs w:val="28"/>
        </w:rPr>
        <w:tab/>
        <w:t xml:space="preserve">В этих целях решением предусматриваются изменения следующего характера. </w:t>
      </w:r>
    </w:p>
    <w:p w:rsidR="009C5D78" w:rsidRPr="0032760B" w:rsidRDefault="009C5D78" w:rsidP="009C5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60B">
        <w:rPr>
          <w:rFonts w:ascii="Times New Roman" w:hAnsi="Times New Roman" w:cs="Times New Roman"/>
          <w:sz w:val="28"/>
          <w:szCs w:val="28"/>
        </w:rPr>
        <w:tab/>
        <w:t xml:space="preserve">Установление в отношении объектов налогообложения, включенных </w:t>
      </w:r>
      <w:proofErr w:type="gramStart"/>
      <w:r w:rsidRPr="0032760B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C5D78" w:rsidRPr="0032760B" w:rsidRDefault="009C5D78" w:rsidP="009C5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60B">
        <w:rPr>
          <w:rFonts w:ascii="Times New Roman" w:hAnsi="Times New Roman" w:cs="Times New Roman"/>
          <w:sz w:val="28"/>
          <w:szCs w:val="28"/>
        </w:rPr>
        <w:t xml:space="preserve">перечень, определяемый в соответствии с пунктом 7 статьи 378.2 </w:t>
      </w:r>
      <w:proofErr w:type="gramStart"/>
      <w:r w:rsidRPr="0032760B">
        <w:rPr>
          <w:rFonts w:ascii="Times New Roman" w:hAnsi="Times New Roman" w:cs="Times New Roman"/>
          <w:sz w:val="28"/>
          <w:szCs w:val="28"/>
        </w:rPr>
        <w:t>Налогового</w:t>
      </w:r>
      <w:proofErr w:type="gramEnd"/>
    </w:p>
    <w:p w:rsidR="0032760B" w:rsidRPr="0032760B" w:rsidRDefault="009C5D78" w:rsidP="009C5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60B">
        <w:rPr>
          <w:rFonts w:ascii="Times New Roman" w:hAnsi="Times New Roman" w:cs="Times New Roman"/>
          <w:sz w:val="28"/>
          <w:szCs w:val="28"/>
        </w:rPr>
        <w:t>кодекса Российской Федерации, а также объектов налогообложения,</w:t>
      </w:r>
      <w:r w:rsidR="0026421F" w:rsidRPr="0032760B">
        <w:rPr>
          <w:rFonts w:ascii="Times New Roman" w:hAnsi="Times New Roman" w:cs="Times New Roman"/>
          <w:sz w:val="28"/>
          <w:szCs w:val="28"/>
        </w:rPr>
        <w:t xml:space="preserve"> </w:t>
      </w:r>
      <w:r w:rsidRPr="0032760B">
        <w:rPr>
          <w:rFonts w:ascii="Times New Roman" w:hAnsi="Times New Roman" w:cs="Times New Roman"/>
          <w:sz w:val="28"/>
          <w:szCs w:val="28"/>
        </w:rPr>
        <w:t>предусмотренных абзацем вторым пункта 10 статьи 378.2 Налогового кодекса Российской Федерации,</w:t>
      </w:r>
      <w:r w:rsidR="0026421F" w:rsidRPr="0032760B">
        <w:rPr>
          <w:rFonts w:ascii="Times New Roman" w:hAnsi="Times New Roman" w:cs="Times New Roman"/>
          <w:sz w:val="28"/>
          <w:szCs w:val="28"/>
        </w:rPr>
        <w:t xml:space="preserve"> следующих налоговых ставок – в 202</w:t>
      </w:r>
      <w:r w:rsidR="00660407">
        <w:rPr>
          <w:rFonts w:ascii="Times New Roman" w:hAnsi="Times New Roman" w:cs="Times New Roman"/>
          <w:sz w:val="28"/>
          <w:szCs w:val="28"/>
        </w:rPr>
        <w:t>4</w:t>
      </w:r>
      <w:r w:rsidR="0026421F" w:rsidRPr="0032760B">
        <w:rPr>
          <w:rFonts w:ascii="Times New Roman" w:hAnsi="Times New Roman" w:cs="Times New Roman"/>
          <w:sz w:val="28"/>
          <w:szCs w:val="28"/>
        </w:rPr>
        <w:t xml:space="preserve"> году и последующие годы –</w:t>
      </w:r>
      <w:r w:rsidR="0032760B" w:rsidRPr="0032760B">
        <w:rPr>
          <w:rFonts w:ascii="Times New Roman" w:hAnsi="Times New Roman" w:cs="Times New Roman"/>
          <w:sz w:val="28"/>
          <w:szCs w:val="28"/>
        </w:rPr>
        <w:t xml:space="preserve"> </w:t>
      </w:r>
      <w:r w:rsidR="0026421F" w:rsidRPr="0032760B">
        <w:rPr>
          <w:rFonts w:ascii="Times New Roman" w:hAnsi="Times New Roman" w:cs="Times New Roman"/>
          <w:sz w:val="28"/>
          <w:szCs w:val="28"/>
        </w:rPr>
        <w:t xml:space="preserve">2 процента. </w:t>
      </w:r>
      <w:r w:rsidR="00AD2ED8">
        <w:rPr>
          <w:rFonts w:ascii="Times New Roman" w:hAnsi="Times New Roman" w:cs="Times New Roman"/>
          <w:sz w:val="28"/>
          <w:szCs w:val="28"/>
        </w:rPr>
        <w:t>В период 2020-202</w:t>
      </w:r>
      <w:r w:rsidR="00660407">
        <w:rPr>
          <w:rFonts w:ascii="Times New Roman" w:hAnsi="Times New Roman" w:cs="Times New Roman"/>
          <w:sz w:val="28"/>
          <w:szCs w:val="28"/>
        </w:rPr>
        <w:t>3</w:t>
      </w:r>
      <w:r w:rsidR="00AD2ED8">
        <w:rPr>
          <w:rFonts w:ascii="Times New Roman" w:hAnsi="Times New Roman" w:cs="Times New Roman"/>
          <w:sz w:val="28"/>
          <w:szCs w:val="28"/>
        </w:rPr>
        <w:t xml:space="preserve"> гг. действовала ставка налога в размере 1 процента.</w:t>
      </w:r>
    </w:p>
    <w:p w:rsidR="009C5D78" w:rsidRDefault="0032760B" w:rsidP="009C5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60B">
        <w:rPr>
          <w:rFonts w:ascii="Times New Roman" w:hAnsi="Times New Roman" w:cs="Times New Roman"/>
          <w:sz w:val="28"/>
          <w:szCs w:val="28"/>
        </w:rPr>
        <w:tab/>
      </w:r>
      <w:r w:rsidR="0026421F" w:rsidRPr="0032760B">
        <w:rPr>
          <w:rFonts w:ascii="Times New Roman" w:hAnsi="Times New Roman" w:cs="Times New Roman"/>
          <w:sz w:val="28"/>
          <w:szCs w:val="28"/>
        </w:rPr>
        <w:t>Ставки налога идентичны ставкам, предусмотренным Законом Еврейской автономной области от 26.07.2006</w:t>
      </w:r>
      <w:r w:rsidR="00660407">
        <w:rPr>
          <w:rFonts w:ascii="Times New Roman" w:hAnsi="Times New Roman" w:cs="Times New Roman"/>
          <w:sz w:val="28"/>
          <w:szCs w:val="28"/>
        </w:rPr>
        <w:t xml:space="preserve"> № </w:t>
      </w:r>
      <w:r w:rsidR="0026421F" w:rsidRPr="0032760B">
        <w:rPr>
          <w:rFonts w:ascii="Times New Roman" w:hAnsi="Times New Roman" w:cs="Times New Roman"/>
          <w:sz w:val="28"/>
          <w:szCs w:val="28"/>
        </w:rPr>
        <w:t>737-ОЗ «О налоге на имущество организаций»</w:t>
      </w:r>
      <w:r w:rsidRPr="0032760B">
        <w:rPr>
          <w:rFonts w:ascii="Times New Roman" w:hAnsi="Times New Roman" w:cs="Times New Roman"/>
          <w:sz w:val="28"/>
          <w:szCs w:val="28"/>
        </w:rPr>
        <w:t>.</w:t>
      </w:r>
    </w:p>
    <w:p w:rsidR="0026421F" w:rsidRPr="0032760B" w:rsidRDefault="0032760B" w:rsidP="009C5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2760B">
        <w:rPr>
          <w:rFonts w:ascii="Times New Roman" w:hAnsi="Times New Roman" w:cs="Times New Roman"/>
          <w:sz w:val="28"/>
          <w:szCs w:val="28"/>
        </w:rPr>
        <w:t>Настоящее решение вступает силу с 1 января 2024 года, но не ранее чем по истечении одного месяца со дня его официального опубликования</w:t>
      </w:r>
      <w:r w:rsidR="00AD2ED8">
        <w:rPr>
          <w:rFonts w:ascii="Times New Roman" w:hAnsi="Times New Roman" w:cs="Times New Roman"/>
          <w:sz w:val="28"/>
          <w:szCs w:val="28"/>
        </w:rPr>
        <w:t>.</w:t>
      </w:r>
    </w:p>
    <w:p w:rsidR="009C5D78" w:rsidRPr="0032760B" w:rsidRDefault="009C5D78" w:rsidP="009A41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9C5D78" w:rsidRPr="009C5D78" w:rsidRDefault="009C5D78" w:rsidP="009C5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A0042" w:rsidRPr="009C5D78" w:rsidRDefault="008A0042" w:rsidP="009C5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396" w:rsidRPr="009C5D78" w:rsidRDefault="009C6396" w:rsidP="009C5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760B" w:rsidRDefault="0054495D" w:rsidP="00EE5AB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696879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</w:p>
    <w:p w:rsidR="0032760B" w:rsidRPr="009C2A52" w:rsidRDefault="00696879" w:rsidP="0032760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управления экономики мэрии города</w:t>
      </w:r>
      <w:r>
        <w:rPr>
          <w:sz w:val="28"/>
          <w:szCs w:val="28"/>
        </w:rPr>
        <w:tab/>
      </w:r>
      <w:r w:rsidR="0032760B">
        <w:rPr>
          <w:sz w:val="28"/>
          <w:szCs w:val="28"/>
        </w:rPr>
        <w:t xml:space="preserve">                                      Н.В. Попова</w:t>
      </w:r>
    </w:p>
    <w:p w:rsidR="009C2A52" w:rsidRPr="009C2A52" w:rsidRDefault="00696879" w:rsidP="00EE5AB0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C2A52" w:rsidRPr="009C2A52" w:rsidSect="00DB3DF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E47" w:rsidRDefault="00630E47" w:rsidP="005B372F">
      <w:pPr>
        <w:spacing w:after="0" w:line="240" w:lineRule="auto"/>
      </w:pPr>
      <w:r>
        <w:separator/>
      </w:r>
    </w:p>
  </w:endnote>
  <w:endnote w:type="continuationSeparator" w:id="0">
    <w:p w:rsidR="00630E47" w:rsidRDefault="00630E47" w:rsidP="005B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E47" w:rsidRDefault="00630E47" w:rsidP="005B372F">
      <w:pPr>
        <w:spacing w:after="0" w:line="240" w:lineRule="auto"/>
      </w:pPr>
      <w:r>
        <w:separator/>
      </w:r>
    </w:p>
  </w:footnote>
  <w:footnote w:type="continuationSeparator" w:id="0">
    <w:p w:rsidR="00630E47" w:rsidRDefault="00630E47" w:rsidP="005B3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99712"/>
      <w:docPartObj>
        <w:docPartGallery w:val="Page Numbers (Top of Page)"/>
        <w:docPartUnique/>
      </w:docPartObj>
    </w:sdtPr>
    <w:sdtContent>
      <w:p w:rsidR="002E4B19" w:rsidRDefault="00D86333">
        <w:pPr>
          <w:pStyle w:val="a4"/>
          <w:jc w:val="center"/>
        </w:pPr>
        <w:fldSimple w:instr=" PAGE   \* MERGEFORMAT ">
          <w:r w:rsidR="008A0042">
            <w:rPr>
              <w:noProof/>
            </w:rPr>
            <w:t>2</w:t>
          </w:r>
        </w:fldSimple>
      </w:p>
    </w:sdtContent>
  </w:sdt>
  <w:p w:rsidR="002E4B19" w:rsidRDefault="002E4B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529F5"/>
    <w:multiLevelType w:val="multilevel"/>
    <w:tmpl w:val="AC42EF5A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9E93C70"/>
    <w:multiLevelType w:val="hybridMultilevel"/>
    <w:tmpl w:val="237CB378"/>
    <w:lvl w:ilvl="0" w:tplc="FD30D0C2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44" w:hanging="360"/>
      </w:pPr>
    </w:lvl>
    <w:lvl w:ilvl="2" w:tplc="0419001B" w:tentative="1">
      <w:start w:val="1"/>
      <w:numFmt w:val="lowerRoman"/>
      <w:lvlText w:val="%3."/>
      <w:lvlJc w:val="right"/>
      <w:pPr>
        <w:ind w:left="4364" w:hanging="180"/>
      </w:pPr>
    </w:lvl>
    <w:lvl w:ilvl="3" w:tplc="0419000F" w:tentative="1">
      <w:start w:val="1"/>
      <w:numFmt w:val="decimal"/>
      <w:lvlText w:val="%4."/>
      <w:lvlJc w:val="left"/>
      <w:pPr>
        <w:ind w:left="5084" w:hanging="360"/>
      </w:pPr>
    </w:lvl>
    <w:lvl w:ilvl="4" w:tplc="04190019" w:tentative="1">
      <w:start w:val="1"/>
      <w:numFmt w:val="lowerLetter"/>
      <w:lvlText w:val="%5."/>
      <w:lvlJc w:val="left"/>
      <w:pPr>
        <w:ind w:left="5804" w:hanging="360"/>
      </w:pPr>
    </w:lvl>
    <w:lvl w:ilvl="5" w:tplc="0419001B" w:tentative="1">
      <w:start w:val="1"/>
      <w:numFmt w:val="lowerRoman"/>
      <w:lvlText w:val="%6."/>
      <w:lvlJc w:val="right"/>
      <w:pPr>
        <w:ind w:left="6524" w:hanging="180"/>
      </w:pPr>
    </w:lvl>
    <w:lvl w:ilvl="6" w:tplc="0419000F" w:tentative="1">
      <w:start w:val="1"/>
      <w:numFmt w:val="decimal"/>
      <w:lvlText w:val="%7."/>
      <w:lvlJc w:val="left"/>
      <w:pPr>
        <w:ind w:left="7244" w:hanging="360"/>
      </w:pPr>
    </w:lvl>
    <w:lvl w:ilvl="7" w:tplc="04190019" w:tentative="1">
      <w:start w:val="1"/>
      <w:numFmt w:val="lowerLetter"/>
      <w:lvlText w:val="%8."/>
      <w:lvlJc w:val="left"/>
      <w:pPr>
        <w:ind w:left="7964" w:hanging="360"/>
      </w:pPr>
    </w:lvl>
    <w:lvl w:ilvl="8" w:tplc="0419001B" w:tentative="1">
      <w:start w:val="1"/>
      <w:numFmt w:val="lowerRoman"/>
      <w:lvlText w:val="%9."/>
      <w:lvlJc w:val="right"/>
      <w:pPr>
        <w:ind w:left="86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A52"/>
    <w:rsid w:val="000001BC"/>
    <w:rsid w:val="0002465C"/>
    <w:rsid w:val="00035D6A"/>
    <w:rsid w:val="0004077E"/>
    <w:rsid w:val="00075944"/>
    <w:rsid w:val="00092A77"/>
    <w:rsid w:val="000955DF"/>
    <w:rsid w:val="000A1F0A"/>
    <w:rsid w:val="000A399C"/>
    <w:rsid w:val="000A68A4"/>
    <w:rsid w:val="000C6BE7"/>
    <w:rsid w:val="000D2CCF"/>
    <w:rsid w:val="000E57D7"/>
    <w:rsid w:val="00101E39"/>
    <w:rsid w:val="00103082"/>
    <w:rsid w:val="00114FC1"/>
    <w:rsid w:val="001418F1"/>
    <w:rsid w:val="00147472"/>
    <w:rsid w:val="00184B24"/>
    <w:rsid w:val="001874F4"/>
    <w:rsid w:val="00187788"/>
    <w:rsid w:val="001B55DE"/>
    <w:rsid w:val="001D7719"/>
    <w:rsid w:val="002059DD"/>
    <w:rsid w:val="002332F5"/>
    <w:rsid w:val="00245176"/>
    <w:rsid w:val="00247F8D"/>
    <w:rsid w:val="00262A81"/>
    <w:rsid w:val="0026421F"/>
    <w:rsid w:val="00273B30"/>
    <w:rsid w:val="002907D4"/>
    <w:rsid w:val="00296A46"/>
    <w:rsid w:val="002D5CF9"/>
    <w:rsid w:val="002E4B19"/>
    <w:rsid w:val="0032760B"/>
    <w:rsid w:val="00354FDF"/>
    <w:rsid w:val="00360359"/>
    <w:rsid w:val="0038526E"/>
    <w:rsid w:val="00390703"/>
    <w:rsid w:val="003970BC"/>
    <w:rsid w:val="003B0170"/>
    <w:rsid w:val="003B3FBE"/>
    <w:rsid w:val="003C3DFC"/>
    <w:rsid w:val="003D0515"/>
    <w:rsid w:val="003E657D"/>
    <w:rsid w:val="00411163"/>
    <w:rsid w:val="00414247"/>
    <w:rsid w:val="00461BE9"/>
    <w:rsid w:val="004744AE"/>
    <w:rsid w:val="004905E5"/>
    <w:rsid w:val="00494094"/>
    <w:rsid w:val="004A6492"/>
    <w:rsid w:val="004B0EAE"/>
    <w:rsid w:val="004B6C16"/>
    <w:rsid w:val="004C746B"/>
    <w:rsid w:val="004D1C10"/>
    <w:rsid w:val="004E691B"/>
    <w:rsid w:val="0054495D"/>
    <w:rsid w:val="00566924"/>
    <w:rsid w:val="0059014D"/>
    <w:rsid w:val="005906C8"/>
    <w:rsid w:val="005A4A3C"/>
    <w:rsid w:val="005B372F"/>
    <w:rsid w:val="005B42F5"/>
    <w:rsid w:val="005C6589"/>
    <w:rsid w:val="005F2574"/>
    <w:rsid w:val="00611C83"/>
    <w:rsid w:val="00626001"/>
    <w:rsid w:val="00630E47"/>
    <w:rsid w:val="00636038"/>
    <w:rsid w:val="00660407"/>
    <w:rsid w:val="00696879"/>
    <w:rsid w:val="006B2018"/>
    <w:rsid w:val="006D730B"/>
    <w:rsid w:val="00742DA3"/>
    <w:rsid w:val="007632D6"/>
    <w:rsid w:val="0077650B"/>
    <w:rsid w:val="00780269"/>
    <w:rsid w:val="007A6546"/>
    <w:rsid w:val="007B3B4E"/>
    <w:rsid w:val="007B4C3D"/>
    <w:rsid w:val="007B4CA3"/>
    <w:rsid w:val="00810460"/>
    <w:rsid w:val="00816E25"/>
    <w:rsid w:val="00864C78"/>
    <w:rsid w:val="00881C49"/>
    <w:rsid w:val="008A0042"/>
    <w:rsid w:val="008A661F"/>
    <w:rsid w:val="008C1C07"/>
    <w:rsid w:val="008F0AD5"/>
    <w:rsid w:val="009043B8"/>
    <w:rsid w:val="0094584E"/>
    <w:rsid w:val="009552E9"/>
    <w:rsid w:val="00966880"/>
    <w:rsid w:val="00976837"/>
    <w:rsid w:val="00993D72"/>
    <w:rsid w:val="009A4114"/>
    <w:rsid w:val="009C2A52"/>
    <w:rsid w:val="009C5C70"/>
    <w:rsid w:val="009C5D78"/>
    <w:rsid w:val="009C6396"/>
    <w:rsid w:val="009E4D29"/>
    <w:rsid w:val="009F639B"/>
    <w:rsid w:val="00A151E5"/>
    <w:rsid w:val="00A231A5"/>
    <w:rsid w:val="00A3693F"/>
    <w:rsid w:val="00A42FD2"/>
    <w:rsid w:val="00A701F8"/>
    <w:rsid w:val="00A86A07"/>
    <w:rsid w:val="00A87585"/>
    <w:rsid w:val="00A960BE"/>
    <w:rsid w:val="00AA2957"/>
    <w:rsid w:val="00AA3236"/>
    <w:rsid w:val="00AC1423"/>
    <w:rsid w:val="00AC2739"/>
    <w:rsid w:val="00AD2ED8"/>
    <w:rsid w:val="00AD41FD"/>
    <w:rsid w:val="00AE40B7"/>
    <w:rsid w:val="00AF50AF"/>
    <w:rsid w:val="00B55AAC"/>
    <w:rsid w:val="00B57F70"/>
    <w:rsid w:val="00B62626"/>
    <w:rsid w:val="00B63884"/>
    <w:rsid w:val="00B96A8E"/>
    <w:rsid w:val="00BA3E98"/>
    <w:rsid w:val="00BB4209"/>
    <w:rsid w:val="00BC5F1A"/>
    <w:rsid w:val="00C211C4"/>
    <w:rsid w:val="00C66285"/>
    <w:rsid w:val="00C76C1A"/>
    <w:rsid w:val="00CD0CCD"/>
    <w:rsid w:val="00CE0411"/>
    <w:rsid w:val="00CE2D84"/>
    <w:rsid w:val="00CE4C2A"/>
    <w:rsid w:val="00D112A4"/>
    <w:rsid w:val="00D20EDF"/>
    <w:rsid w:val="00D229D2"/>
    <w:rsid w:val="00D236B0"/>
    <w:rsid w:val="00D33012"/>
    <w:rsid w:val="00D35FE7"/>
    <w:rsid w:val="00D80A26"/>
    <w:rsid w:val="00D86333"/>
    <w:rsid w:val="00D94232"/>
    <w:rsid w:val="00DB3DF1"/>
    <w:rsid w:val="00DB54E5"/>
    <w:rsid w:val="00DD0F0D"/>
    <w:rsid w:val="00DD1E51"/>
    <w:rsid w:val="00E116BD"/>
    <w:rsid w:val="00E11B0E"/>
    <w:rsid w:val="00E13277"/>
    <w:rsid w:val="00E3221C"/>
    <w:rsid w:val="00E657AE"/>
    <w:rsid w:val="00E7007E"/>
    <w:rsid w:val="00EB0F40"/>
    <w:rsid w:val="00EE0DFA"/>
    <w:rsid w:val="00EE5AB0"/>
    <w:rsid w:val="00F07F30"/>
    <w:rsid w:val="00F400F3"/>
    <w:rsid w:val="00F72FA0"/>
    <w:rsid w:val="00F91A18"/>
    <w:rsid w:val="00FB012F"/>
    <w:rsid w:val="00FB4433"/>
    <w:rsid w:val="00FD4C02"/>
    <w:rsid w:val="00FD6379"/>
    <w:rsid w:val="00FE4224"/>
    <w:rsid w:val="00FE4DCB"/>
    <w:rsid w:val="00FF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74"/>
  </w:style>
  <w:style w:type="paragraph" w:styleId="1">
    <w:name w:val="heading 1"/>
    <w:basedOn w:val="a"/>
    <w:next w:val="a"/>
    <w:link w:val="10"/>
    <w:uiPriority w:val="9"/>
    <w:qFormat/>
    <w:rsid w:val="006D730B"/>
    <w:pPr>
      <w:keepNext/>
      <w:widowControl w:val="0"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 w:bidi="ru-RU"/>
    </w:rPr>
  </w:style>
  <w:style w:type="paragraph" w:styleId="2">
    <w:name w:val="heading 2"/>
    <w:basedOn w:val="a"/>
    <w:next w:val="a"/>
    <w:link w:val="20"/>
    <w:uiPriority w:val="9"/>
    <w:qFormat/>
    <w:rsid w:val="006D730B"/>
    <w:pPr>
      <w:keepNext/>
      <w:widowControl w:val="0"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paragraph" w:styleId="3">
    <w:name w:val="heading 3"/>
    <w:basedOn w:val="a"/>
    <w:next w:val="a"/>
    <w:link w:val="30"/>
    <w:uiPriority w:val="9"/>
    <w:qFormat/>
    <w:rsid w:val="006D730B"/>
    <w:pPr>
      <w:keepNext/>
      <w:widowControl w:val="0"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Cs/>
      <w:color w:val="000000"/>
      <w:sz w:val="20"/>
      <w:szCs w:val="26"/>
      <w:lang w:eastAsia="ru-RU" w:bidi="ru-RU"/>
    </w:rPr>
  </w:style>
  <w:style w:type="paragraph" w:styleId="4">
    <w:name w:val="heading 4"/>
    <w:basedOn w:val="a"/>
    <w:next w:val="a"/>
    <w:link w:val="40"/>
    <w:uiPriority w:val="9"/>
    <w:qFormat/>
    <w:rsid w:val="006D730B"/>
    <w:pPr>
      <w:keepNext/>
      <w:widowControl w:val="0"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  <w:lang w:eastAsia="ru-RU" w:bidi="ru-RU"/>
    </w:rPr>
  </w:style>
  <w:style w:type="paragraph" w:styleId="5">
    <w:name w:val="heading 5"/>
    <w:basedOn w:val="a"/>
    <w:next w:val="a"/>
    <w:link w:val="50"/>
    <w:uiPriority w:val="9"/>
    <w:qFormat/>
    <w:rsid w:val="006D730B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 w:bidi="ru-RU"/>
    </w:rPr>
  </w:style>
  <w:style w:type="paragraph" w:styleId="6">
    <w:name w:val="heading 6"/>
    <w:basedOn w:val="a"/>
    <w:next w:val="a"/>
    <w:link w:val="60"/>
    <w:uiPriority w:val="9"/>
    <w:qFormat/>
    <w:rsid w:val="006D730B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color w:val="000000"/>
      <w:lang w:eastAsia="ru-RU" w:bidi="ru-RU"/>
    </w:rPr>
  </w:style>
  <w:style w:type="paragraph" w:styleId="7">
    <w:name w:val="heading 7"/>
    <w:basedOn w:val="a"/>
    <w:next w:val="a"/>
    <w:link w:val="70"/>
    <w:uiPriority w:val="9"/>
    <w:qFormat/>
    <w:rsid w:val="006D730B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 w:val="24"/>
      <w:szCs w:val="24"/>
      <w:lang w:eastAsia="ru-RU" w:bidi="ru-RU"/>
    </w:rPr>
  </w:style>
  <w:style w:type="paragraph" w:styleId="8">
    <w:name w:val="heading 8"/>
    <w:basedOn w:val="a"/>
    <w:next w:val="a"/>
    <w:link w:val="80"/>
    <w:uiPriority w:val="9"/>
    <w:qFormat/>
    <w:rsid w:val="006D730B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color w:val="000000"/>
      <w:sz w:val="24"/>
      <w:szCs w:val="24"/>
      <w:lang w:eastAsia="ru-RU" w:bidi="ru-RU"/>
    </w:rPr>
  </w:style>
  <w:style w:type="paragraph" w:styleId="9">
    <w:name w:val="heading 9"/>
    <w:basedOn w:val="a"/>
    <w:next w:val="a"/>
    <w:link w:val="90"/>
    <w:uiPriority w:val="9"/>
    <w:qFormat/>
    <w:rsid w:val="006D730B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color w:val="000000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4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46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B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372F"/>
  </w:style>
  <w:style w:type="paragraph" w:styleId="a6">
    <w:name w:val="footer"/>
    <w:basedOn w:val="a"/>
    <w:link w:val="a7"/>
    <w:uiPriority w:val="99"/>
    <w:semiHidden/>
    <w:unhideWhenUsed/>
    <w:rsid w:val="005B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372F"/>
  </w:style>
  <w:style w:type="character" w:customStyle="1" w:styleId="10">
    <w:name w:val="Заголовок 1 Знак"/>
    <w:basedOn w:val="a0"/>
    <w:link w:val="1"/>
    <w:uiPriority w:val="9"/>
    <w:rsid w:val="006D730B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6D730B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6D730B"/>
    <w:rPr>
      <w:rFonts w:ascii="Times New Roman" w:eastAsia="Times New Roman" w:hAnsi="Times New Roman" w:cs="Times New Roman"/>
      <w:bCs/>
      <w:color w:val="000000"/>
      <w:sz w:val="20"/>
      <w:szCs w:val="26"/>
      <w:lang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6D730B"/>
    <w:rPr>
      <w:rFonts w:ascii="Calibri" w:eastAsia="Times New Roman" w:hAnsi="Calibri" w:cs="Times New Roman"/>
      <w:b/>
      <w:bCs/>
      <w:color w:val="000000"/>
      <w:sz w:val="28"/>
      <w:szCs w:val="28"/>
      <w:lang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6D730B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ru-RU" w:bidi="ru-RU"/>
    </w:rPr>
  </w:style>
  <w:style w:type="character" w:customStyle="1" w:styleId="60">
    <w:name w:val="Заголовок 6 Знак"/>
    <w:basedOn w:val="a0"/>
    <w:link w:val="6"/>
    <w:uiPriority w:val="9"/>
    <w:rsid w:val="006D730B"/>
    <w:rPr>
      <w:rFonts w:ascii="Calibri" w:eastAsia="Times New Roman" w:hAnsi="Calibri" w:cs="Times New Roman"/>
      <w:b/>
      <w:bCs/>
      <w:color w:val="000000"/>
      <w:lang w:eastAsia="ru-RU" w:bidi="ru-RU"/>
    </w:rPr>
  </w:style>
  <w:style w:type="character" w:customStyle="1" w:styleId="70">
    <w:name w:val="Заголовок 7 Знак"/>
    <w:basedOn w:val="a0"/>
    <w:link w:val="7"/>
    <w:uiPriority w:val="9"/>
    <w:rsid w:val="006D730B"/>
    <w:rPr>
      <w:rFonts w:ascii="Calibri" w:eastAsia="Times New Roman" w:hAnsi="Calibri" w:cs="Times New Roman"/>
      <w:color w:val="000000"/>
      <w:sz w:val="24"/>
      <w:szCs w:val="24"/>
      <w:lang w:eastAsia="ru-RU" w:bidi="ru-RU"/>
    </w:rPr>
  </w:style>
  <w:style w:type="character" w:customStyle="1" w:styleId="80">
    <w:name w:val="Заголовок 8 Знак"/>
    <w:basedOn w:val="a0"/>
    <w:link w:val="8"/>
    <w:uiPriority w:val="9"/>
    <w:rsid w:val="006D730B"/>
    <w:rPr>
      <w:rFonts w:ascii="Calibri" w:eastAsia="Times New Roman" w:hAnsi="Calibri" w:cs="Times New Roman"/>
      <w:i/>
      <w:iCs/>
      <w:color w:val="000000"/>
      <w:sz w:val="24"/>
      <w:szCs w:val="24"/>
      <w:lang w:eastAsia="ru-RU" w:bidi="ru-RU"/>
    </w:rPr>
  </w:style>
  <w:style w:type="character" w:customStyle="1" w:styleId="90">
    <w:name w:val="Заголовок 9 Знак"/>
    <w:basedOn w:val="a0"/>
    <w:link w:val="9"/>
    <w:uiPriority w:val="9"/>
    <w:rsid w:val="006D730B"/>
    <w:rPr>
      <w:rFonts w:ascii="Cambria" w:eastAsia="Times New Roman" w:hAnsi="Cambria" w:cs="Times New Roman"/>
      <w:color w:val="000000"/>
      <w:lang w:eastAsia="ru-RU" w:bidi="ru-RU"/>
    </w:rPr>
  </w:style>
  <w:style w:type="paragraph" w:styleId="a8">
    <w:name w:val="Body Text"/>
    <w:basedOn w:val="a"/>
    <w:link w:val="a9"/>
    <w:uiPriority w:val="99"/>
    <w:unhideWhenUsed/>
    <w:rsid w:val="006D730B"/>
    <w:pPr>
      <w:spacing w:after="12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D730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13pt">
    <w:name w:val="Основной текст (2) + 13 pt"/>
    <w:rsid w:val="006D73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1">
    <w:name w:val="Основной текст (9)_"/>
    <w:link w:val="92"/>
    <w:rsid w:val="006D730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6D730B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a">
    <w:name w:val="List Paragraph"/>
    <w:basedOn w:val="a"/>
    <w:uiPriority w:val="34"/>
    <w:qFormat/>
    <w:rsid w:val="00A701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6E462-40B1-4958-9E64-352BA0E5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 Попова Наталья Владимировна</dc:creator>
  <cp:lastModifiedBy>econ08</cp:lastModifiedBy>
  <cp:revision>11</cp:revision>
  <cp:lastPrinted>2023-11-07T01:50:00Z</cp:lastPrinted>
  <dcterms:created xsi:type="dcterms:W3CDTF">2018-10-19T06:33:00Z</dcterms:created>
  <dcterms:modified xsi:type="dcterms:W3CDTF">2023-11-07T01:51:00Z</dcterms:modified>
</cp:coreProperties>
</file>