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784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14:paraId="1C310E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решения городской Думы</w:t>
      </w:r>
    </w:p>
    <w:p w14:paraId="6B925225">
      <w:pPr>
        <w:jc w:val="center"/>
        <w:rPr>
          <w:rFonts w:hint="default" w:ascii="Times New Roman" w:hAnsi="Times New Roman" w:cs="Times New Roman"/>
          <w:b/>
          <w:bCs w:val="0"/>
          <w:sz w:val="28"/>
          <w:szCs w:val="28"/>
        </w:rPr>
      </w:pPr>
      <w:r>
        <w:rPr>
          <w:rFonts w:ascii="Times New Roman" w:hAnsi="Times New Roman" w:cs="Times New Roman"/>
          <w:b/>
          <w:bCs w:val="0"/>
          <w:color w:val="000000"/>
          <w:sz w:val="28"/>
          <w:szCs w:val="28"/>
        </w:rPr>
        <w:t>«</w:t>
      </w:r>
      <w:r>
        <w:rPr>
          <w:b/>
          <w:bCs w:val="0"/>
          <w:sz w:val="28"/>
          <w:szCs w:val="28"/>
        </w:rPr>
        <w:t>О признании утратившим</w:t>
      </w:r>
      <w:r>
        <w:rPr>
          <w:b/>
          <w:bCs w:val="0"/>
          <w:sz w:val="28"/>
          <w:szCs w:val="28"/>
          <w:lang w:val="ru-RU"/>
        </w:rPr>
        <w:t>и</w:t>
      </w:r>
      <w:r>
        <w:rPr>
          <w:b/>
          <w:bCs w:val="0"/>
          <w:sz w:val="28"/>
          <w:szCs w:val="28"/>
        </w:rPr>
        <w:t xml:space="preserve"> силу </w:t>
      </w:r>
      <w:r>
        <w:rPr>
          <w:b/>
          <w:bCs w:val="0"/>
          <w:sz w:val="28"/>
          <w:szCs w:val="28"/>
          <w:lang w:val="ru-RU"/>
        </w:rPr>
        <w:t>некоторых</w:t>
      </w:r>
      <w:r>
        <w:rPr>
          <w:rFonts w:hint="default"/>
          <w:b/>
          <w:bCs w:val="0"/>
          <w:sz w:val="28"/>
          <w:szCs w:val="28"/>
          <w:lang w:val="ru-RU"/>
        </w:rPr>
        <w:t xml:space="preserve"> </w:t>
      </w:r>
      <w:r>
        <w:rPr>
          <w:b/>
          <w:bCs w:val="0"/>
          <w:sz w:val="28"/>
          <w:szCs w:val="28"/>
        </w:rPr>
        <w:t>решени</w:t>
      </w:r>
      <w:r>
        <w:rPr>
          <w:b/>
          <w:bCs w:val="0"/>
          <w:sz w:val="28"/>
          <w:szCs w:val="28"/>
          <w:lang w:val="ru-RU"/>
        </w:rPr>
        <w:t>й</w:t>
      </w:r>
      <w:r>
        <w:rPr>
          <w:b/>
          <w:bCs w:val="0"/>
          <w:sz w:val="28"/>
          <w:szCs w:val="28"/>
        </w:rPr>
        <w:t xml:space="preserve"> городской Думы муниципально</w:t>
      </w:r>
      <w:r>
        <w:rPr>
          <w:b/>
          <w:bCs w:val="0"/>
          <w:sz w:val="28"/>
          <w:szCs w:val="28"/>
          <w:lang w:val="ru-RU"/>
        </w:rPr>
        <w:t>го</w:t>
      </w:r>
      <w:r>
        <w:rPr>
          <w:b/>
          <w:bCs w:val="0"/>
          <w:sz w:val="28"/>
          <w:szCs w:val="28"/>
        </w:rPr>
        <w:t xml:space="preserve"> образовани</w:t>
      </w:r>
      <w:r>
        <w:rPr>
          <w:b/>
          <w:bCs w:val="0"/>
          <w:sz w:val="28"/>
          <w:szCs w:val="28"/>
          <w:lang w:val="ru-RU"/>
        </w:rPr>
        <w:t>я</w:t>
      </w:r>
      <w:r>
        <w:rPr>
          <w:b/>
          <w:bCs w:val="0"/>
          <w:sz w:val="28"/>
          <w:szCs w:val="28"/>
        </w:rPr>
        <w:t xml:space="preserve"> «Город Биробиджан» Еврейской автономной области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shd w:val="clear" w:color="auto" w:fill="FFFFFF"/>
        </w:rPr>
        <w:t>»</w:t>
      </w:r>
    </w:p>
    <w:p w14:paraId="58523C41">
      <w:pPr>
        <w:rPr>
          <w:sz w:val="28"/>
          <w:szCs w:val="28"/>
        </w:rPr>
      </w:pPr>
    </w:p>
    <w:p w14:paraId="5A82C64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478" w:firstLineChars="171"/>
        <w:jc w:val="both"/>
        <w:textAlignment w:val="auto"/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 xml:space="preserve">В соответствии со статьей 88 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Федеральн</w:t>
      </w:r>
      <w:r>
        <w:rPr>
          <w:rFonts w:hint="default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ого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закон</w:t>
      </w:r>
      <w:r>
        <w:rPr>
          <w:rFonts w:hint="default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а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от 20 марта 2025 г. N 33-ФЗ 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«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Об общих принципах организации местного самоуправления в единой системе публичной власти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»</w:t>
      </w:r>
      <w:r>
        <w:rPr>
          <w:rFonts w:hint="default" w:eastAsia="PT 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 м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униципальное образование, в состав территории которого входит населенный пункт, являющийся административным центром (столицей) субъекта Российской Федерации, является городским округом.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 xml:space="preserve">Глава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 xml:space="preserve">такого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муниципального образования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избирается представительным органом муниципального образования из числа кандидатов, представленных высшим должностным лицом субъекта Российской Федерации.</w:t>
      </w:r>
    </w:p>
    <w:p w14:paraId="003FB3C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firstLine="478" w:firstLineChars="171"/>
        <w:jc w:val="both"/>
        <w:textAlignment w:val="auto"/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</w:pPr>
      <w:r>
        <w:rPr>
          <w:rFonts w:hint="default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 xml:space="preserve">В связи с изменением порядка избрания главы муниципального образования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 xml:space="preserve">необходимо отменить решения городской Думы 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>от 16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>.04.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>2015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 xml:space="preserve">  № 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 xml:space="preserve">120 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>«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 xml:space="preserve">Об утверждении порядка проведения конкурса по отбору кандидатур на должность главы муниципального образования 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>«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>Город Биробиджан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>»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 xml:space="preserve"> Еврейской автономной области - мэра города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>»</w:t>
      </w:r>
      <w:r>
        <w:rPr>
          <w:rFonts w:hint="default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 xml:space="preserve">, 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>от 16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>.04.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>2015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 xml:space="preserve"> № 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 xml:space="preserve">121 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>«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 xml:space="preserve">Об утверждении положения об организации деятельности конкурсной комиссии по проведению конкурса по отбору кандидатур на должность главы муниципального образования 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>«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>Город Биробиджан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>»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</w:rPr>
        <w:t xml:space="preserve"> Еврейской автономной области - мэра города</w:t>
      </w:r>
      <w:r>
        <w:rPr>
          <w:rFonts w:hint="default" w:ascii="Times New Roman" w:hAnsi="Times New Roman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>»</w:t>
      </w:r>
      <w:r>
        <w:rPr>
          <w:rFonts w:hint="default" w:eastAsia="PT 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color="auto" w:fill="FFFFFF"/>
          <w:lang w:val="ru-RU"/>
        </w:rPr>
        <w:t xml:space="preserve">и все решения вносящие изменения в них. </w:t>
      </w:r>
    </w:p>
    <w:p w14:paraId="45E05D2A">
      <w:pPr>
        <w:ind w:left="0" w:leftChars="0" w:firstLine="478" w:firstLineChars="171"/>
        <w:jc w:val="both"/>
        <w:rPr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Принятие предлагаемого проекта решения не повлечет за собой расходование средств из бюджета городского </w:t>
      </w:r>
      <w:r>
        <w:rPr>
          <w:sz w:val="28"/>
          <w:szCs w:val="28"/>
        </w:rPr>
        <w:t>округа.</w:t>
      </w:r>
    </w:p>
    <w:p w14:paraId="3518B452">
      <w:pPr>
        <w:ind w:left="0" w:leftChars="0" w:firstLine="478" w:firstLineChars="171"/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 не содержит коррупциогенных факторов.</w:t>
      </w:r>
    </w:p>
    <w:p w14:paraId="46DB1DB5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14:paraId="7CF90597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14:paraId="355B14D0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  <w:bookmarkStart w:id="0" w:name="_GoBack"/>
      <w:bookmarkEnd w:id="0"/>
    </w:p>
    <w:p w14:paraId="12075E77">
      <w:pPr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>редседател</w:t>
      </w:r>
      <w:r>
        <w:rPr>
          <w:sz w:val="28"/>
          <w:szCs w:val="28"/>
          <w:lang w:val="ru-RU"/>
        </w:rPr>
        <w:t>ь</w:t>
      </w:r>
      <w:r>
        <w:rPr>
          <w:sz w:val="28"/>
          <w:szCs w:val="28"/>
        </w:rPr>
        <w:t xml:space="preserve">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С.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  <w:t>Радецкий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T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65"/>
    <w:rsid w:val="00126174"/>
    <w:rsid w:val="006C402B"/>
    <w:rsid w:val="00A62108"/>
    <w:rsid w:val="00AA3EBB"/>
    <w:rsid w:val="00B05C2D"/>
    <w:rsid w:val="00C73C65"/>
    <w:rsid w:val="00E803B7"/>
    <w:rsid w:val="102F3308"/>
    <w:rsid w:val="116043F6"/>
    <w:rsid w:val="2DE87E20"/>
    <w:rsid w:val="324032FC"/>
    <w:rsid w:val="3F79799E"/>
    <w:rsid w:val="49B03F1A"/>
    <w:rsid w:val="4B506CDF"/>
    <w:rsid w:val="4BCA3CF6"/>
    <w:rsid w:val="507840EB"/>
    <w:rsid w:val="6C0A2628"/>
    <w:rsid w:val="78B7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Con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1430</Characters>
  <Lines>11</Lines>
  <Paragraphs>3</Paragraphs>
  <TotalTime>9</TotalTime>
  <ScaleCrop>false</ScaleCrop>
  <LinksUpToDate>false</LinksUpToDate>
  <CharactersWithSpaces>1677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2025-02-05T00:45:00Z</dcterms:created>
  <dc:creator>duma05</dc:creator>
  <cp:lastModifiedBy>duma05</cp:lastModifiedBy>
  <cp:lastPrinted>2025-07-14T00:01:58Z</cp:lastPrinted>
  <dcterms:modified xsi:type="dcterms:W3CDTF">2025-07-14T00:03:34Z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731D63C2E6D84963ACB4500D1696723E_13</vt:lpwstr>
  </property>
</Properties>
</file>