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698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</w:tblGrid>
      <w:tr w14:paraId="702C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" w:type="dxa"/>
          </w:tcPr>
          <w:p w14:paraId="153751AA">
            <w:pPr>
              <w:pStyle w:val="8"/>
              <w:tabs>
                <w:tab w:val="left" w:pos="0"/>
              </w:tabs>
              <w:ind w:right="111"/>
              <w:rPr>
                <w:b w:val="0"/>
                <w:sz w:val="26"/>
                <w:szCs w:val="26"/>
              </w:rPr>
            </w:pPr>
          </w:p>
        </w:tc>
      </w:tr>
    </w:tbl>
    <w:p w14:paraId="360E0FF9">
      <w:pPr>
        <w:pStyle w:val="8"/>
        <w:tabs>
          <w:tab w:val="left" w:pos="0"/>
        </w:tabs>
        <w:ind w:right="111"/>
        <w:rPr>
          <w:sz w:val="26"/>
          <w:szCs w:val="26"/>
        </w:rPr>
      </w:pPr>
      <w:r>
        <w:rPr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9A7C9">
      <w:pPr>
        <w:pStyle w:val="2"/>
        <w:tabs>
          <w:tab w:val="left" w:pos="4253"/>
        </w:tabs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14:paraId="5814B823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Еврейской автономной области</w:t>
      </w:r>
    </w:p>
    <w:p w14:paraId="0039849A">
      <w:pPr>
        <w:spacing w:after="0" w:line="240" w:lineRule="auto"/>
        <w:rPr>
          <w:lang w:eastAsia="ru-RU"/>
        </w:rPr>
      </w:pPr>
    </w:p>
    <w:p w14:paraId="766E6DB4">
      <w:pPr>
        <w:pStyle w:val="2"/>
        <w:tabs>
          <w:tab w:val="left" w:pos="4253"/>
        </w:tabs>
        <w:jc w:val="center"/>
        <w:rPr>
          <w:b/>
          <w:caps/>
          <w:szCs w:val="28"/>
        </w:rPr>
      </w:pPr>
      <w:r>
        <w:rPr>
          <w:b/>
          <w:caps/>
          <w:szCs w:val="28"/>
        </w:rPr>
        <w:t>ГОРОДСКАЯ ДУМА</w:t>
      </w:r>
    </w:p>
    <w:p w14:paraId="0AEF8F4D">
      <w:pPr>
        <w:spacing w:after="0"/>
        <w:contextualSpacing/>
        <w:jc w:val="center"/>
        <w:rPr>
          <w:b/>
          <w:sz w:val="28"/>
          <w:szCs w:val="28"/>
        </w:rPr>
      </w:pPr>
    </w:p>
    <w:p w14:paraId="668650FA">
      <w:pPr>
        <w:pStyle w:val="3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РЕШЕНИЕ</w:t>
      </w:r>
    </w:p>
    <w:p w14:paraId="7F676A2E">
      <w:pPr>
        <w:pStyle w:val="17"/>
        <w:keepNext w:val="0"/>
        <w:tabs>
          <w:tab w:val="left" w:pos="960"/>
        </w:tabs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26</w:t>
      </w:r>
      <w:r>
        <w:rPr>
          <w:szCs w:val="28"/>
        </w:rPr>
        <w:t xml:space="preserve">.06.2025                                                                                                        № </w:t>
      </w:r>
      <w:r>
        <w:rPr>
          <w:rFonts w:hint="default"/>
          <w:szCs w:val="28"/>
          <w:lang w:val="ru-RU"/>
        </w:rPr>
        <w:t>120</w:t>
      </w:r>
    </w:p>
    <w:p w14:paraId="35D6D6B8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Биробиджан</w:t>
      </w:r>
    </w:p>
    <w:p w14:paraId="76B3E60A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2D73FE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графике </w:t>
      </w:r>
      <w:r>
        <w:rPr>
          <w:rFonts w:ascii="Times New Roman" w:hAnsi="Times New Roman"/>
          <w:sz w:val="28"/>
          <w:szCs w:val="28"/>
          <w:lang w:val="ru-RU"/>
        </w:rPr>
        <w:t>приёма</w:t>
      </w:r>
      <w:r>
        <w:rPr>
          <w:rFonts w:ascii="Times New Roman" w:hAnsi="Times New Roman"/>
          <w:sz w:val="28"/>
          <w:szCs w:val="28"/>
        </w:rPr>
        <w:t xml:space="preserve"> граждан депутатами городской Думы муниципального образования «Город Биробиджан» Еврейской автономной области седьмого созыва на Ⅰ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квартал 2025 года</w:t>
      </w:r>
    </w:p>
    <w:p w14:paraId="1FBEA45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3BC5BE8">
      <w:pPr>
        <w:pStyle w:val="11"/>
        <w:spacing w:after="0" w:line="240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Рассмотрев график </w:t>
      </w:r>
      <w:r>
        <w:rPr>
          <w:sz w:val="28"/>
          <w:szCs w:val="28"/>
          <w:lang w:val="ru-RU"/>
        </w:rPr>
        <w:t>приёма</w:t>
      </w:r>
      <w:r>
        <w:rPr>
          <w:sz w:val="28"/>
          <w:szCs w:val="28"/>
        </w:rPr>
        <w:t xml:space="preserve"> граждан депутатами городской Думы муниципального образования «Город Биробиджан» Еврейской автономной области седьмого созыва на Ⅰ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2025 года, в соответствии с Уставом муниципального образования «Город Биробиджан» Еврейской автономной области городская Дума</w:t>
      </w:r>
    </w:p>
    <w:p w14:paraId="4D997C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РЕШИЛА:</w:t>
      </w:r>
    </w:p>
    <w:p w14:paraId="030FD94E">
      <w:pPr>
        <w:spacing w:after="0" w:line="240" w:lineRule="auto"/>
        <w:ind w:left="0" w:leftChars="0" w:firstLine="658" w:firstLineChars="23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график </w:t>
      </w:r>
      <w:r>
        <w:rPr>
          <w:rFonts w:ascii="Times New Roman" w:hAnsi="Times New Roman"/>
          <w:sz w:val="28"/>
          <w:szCs w:val="28"/>
          <w:lang w:val="ru-RU"/>
        </w:rPr>
        <w:t>приёма</w:t>
      </w:r>
      <w:r>
        <w:rPr>
          <w:rFonts w:ascii="Times New Roman" w:hAnsi="Times New Roman"/>
          <w:sz w:val="28"/>
          <w:szCs w:val="28"/>
        </w:rPr>
        <w:t xml:space="preserve"> граждан депутатами городской Думы муниципального образования «Город Биробиджан» Еврейской автономной области седьмого созыва на Ⅰ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квартал 2025 года (прилагается).</w:t>
      </w:r>
    </w:p>
    <w:p w14:paraId="47BC61CC">
      <w:pPr>
        <w:spacing w:after="0" w:line="240" w:lineRule="auto"/>
        <w:ind w:left="0" w:leftChars="0" w:firstLine="658" w:firstLineChars="23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решения возложить на аппарат городской Думы.</w:t>
      </w:r>
    </w:p>
    <w:p w14:paraId="061D02DC">
      <w:pPr>
        <w:spacing w:after="0" w:line="240" w:lineRule="auto"/>
        <w:ind w:left="0" w:leftChars="0" w:firstLine="658" w:firstLineChars="23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 w14:paraId="49045CCC">
      <w:pPr>
        <w:spacing w:after="0" w:line="240" w:lineRule="auto"/>
        <w:ind w:left="0" w:leftChars="0" w:firstLine="658" w:firstLineChars="23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Опубликовать настоящее решение в сетевом издании «ЭСМИГ».</w:t>
      </w:r>
    </w:p>
    <w:p w14:paraId="2B6B88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A1DD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03AF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E205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я</w:t>
      </w:r>
    </w:p>
    <w:p w14:paraId="32144C9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Думы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Бурындин</w:t>
      </w:r>
    </w:p>
    <w:p w14:paraId="03372D68">
      <w:pPr>
        <w:pStyle w:val="10"/>
        <w:spacing w:line="240" w:lineRule="auto"/>
        <w:rPr>
          <w:sz w:val="28"/>
          <w:szCs w:val="28"/>
        </w:rPr>
      </w:pPr>
    </w:p>
    <w:p w14:paraId="75FDFA7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D56C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D5F4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322A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4E59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3B3D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187D4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EBC7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5"/>
        <w:tblW w:w="3685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</w:tblGrid>
      <w:tr w14:paraId="06BB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92E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835D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14:paraId="44C2A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.06.2025 №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120</w:t>
            </w:r>
          </w:p>
        </w:tc>
      </w:tr>
    </w:tbl>
    <w:p w14:paraId="7FDC2670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ГРАФИК</w:t>
      </w:r>
    </w:p>
    <w:p w14:paraId="0A6C7F2F">
      <w:pPr>
        <w:pStyle w:val="2"/>
        <w:ind w:left="-142"/>
        <w:jc w:val="center"/>
        <w:rPr>
          <w:b/>
          <w:szCs w:val="28"/>
        </w:rPr>
      </w:pPr>
      <w:r>
        <w:rPr>
          <w:b/>
          <w:szCs w:val="28"/>
          <w:lang w:val="ru-RU"/>
        </w:rPr>
        <w:t>приёма</w:t>
      </w:r>
      <w:r>
        <w:rPr>
          <w:b/>
          <w:szCs w:val="28"/>
        </w:rPr>
        <w:t xml:space="preserve"> граждан депутатами городской Думы муниципального образования «Город Биробиджан» Еврейской автономной области седьмого созыва на Ⅰ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квартал 2025 года</w:t>
      </w:r>
    </w:p>
    <w:p w14:paraId="51676C87">
      <w:pPr>
        <w:rPr>
          <w:sz w:val="10"/>
          <w:lang w:eastAsia="ru-RU"/>
        </w:rPr>
      </w:pPr>
    </w:p>
    <w:tbl>
      <w:tblPr>
        <w:tblStyle w:val="5"/>
        <w:tblW w:w="104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165"/>
        <w:gridCol w:w="2314"/>
        <w:gridCol w:w="2539"/>
        <w:gridCol w:w="2314"/>
      </w:tblGrid>
      <w:tr w14:paraId="4935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bottom w:val="single" w:color="auto" w:sz="4" w:space="0"/>
            </w:tcBorders>
          </w:tcPr>
          <w:p w14:paraId="051AE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CB7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65" w:type="dxa"/>
            <w:tcBorders>
              <w:bottom w:val="single" w:color="auto" w:sz="4" w:space="0"/>
            </w:tcBorders>
          </w:tcPr>
          <w:p w14:paraId="3110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92B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314" w:type="dxa"/>
            <w:tcBorders>
              <w:bottom w:val="single" w:color="auto" w:sz="4" w:space="0"/>
            </w:tcBorders>
          </w:tcPr>
          <w:p w14:paraId="0270B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DCE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539" w:type="dxa"/>
            <w:tcBorders>
              <w:bottom w:val="single" w:color="auto" w:sz="4" w:space="0"/>
            </w:tcBorders>
          </w:tcPr>
          <w:p w14:paraId="0CA0B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786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приёма</w:t>
            </w:r>
          </w:p>
        </w:tc>
        <w:tc>
          <w:tcPr>
            <w:tcW w:w="2314" w:type="dxa"/>
            <w:tcBorders>
              <w:bottom w:val="single" w:color="auto" w:sz="4" w:space="0"/>
            </w:tcBorders>
          </w:tcPr>
          <w:p w14:paraId="2A0B5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BC3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14:paraId="0A35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</w:tcPr>
          <w:p w14:paraId="04B208D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5" w:type="dxa"/>
          </w:tcPr>
          <w:p w14:paraId="555C24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</w:tcPr>
          <w:p w14:paraId="7176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9" w:type="dxa"/>
          </w:tcPr>
          <w:p w14:paraId="3B990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</w:tcPr>
          <w:p w14:paraId="3FCB8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65D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bottom w:val="nil"/>
            </w:tcBorders>
          </w:tcPr>
          <w:p w14:paraId="4ED41092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5" w:type="dxa"/>
            <w:tcBorders>
              <w:bottom w:val="nil"/>
            </w:tcBorders>
            <w:shd w:val="clear" w:color="auto" w:fill="auto"/>
          </w:tcPr>
          <w:p w14:paraId="2F23CEA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Арский </w:t>
            </w:r>
          </w:p>
          <w:p w14:paraId="7A353C2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314" w:type="dxa"/>
            <w:tcBorders>
              <w:bottom w:val="nil"/>
            </w:tcBorders>
          </w:tcPr>
          <w:p w14:paraId="229E24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</w:t>
            </w:r>
          </w:p>
          <w:p w14:paraId="4839E9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Индустриальная,1/1 </w:t>
            </w:r>
          </w:p>
          <w:p w14:paraId="264B7D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bottom w:val="nil"/>
            </w:tcBorders>
          </w:tcPr>
          <w:p w14:paraId="7B9B52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офис № 5</w:t>
            </w:r>
          </w:p>
        </w:tc>
        <w:tc>
          <w:tcPr>
            <w:tcW w:w="2314" w:type="dxa"/>
            <w:tcBorders>
              <w:bottom w:val="nil"/>
            </w:tcBorders>
          </w:tcPr>
          <w:p w14:paraId="65EE15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21.07.2025</w:t>
            </w:r>
          </w:p>
          <w:p w14:paraId="24EC7D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 xml:space="preserve">00    </w:t>
            </w:r>
          </w:p>
          <w:p w14:paraId="31428B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D2EF9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3F96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33" w:type="dxa"/>
            <w:tcBorders>
              <w:top w:val="single" w:color="auto" w:sz="4" w:space="0"/>
              <w:bottom w:val="nil"/>
            </w:tcBorders>
          </w:tcPr>
          <w:p w14:paraId="5FBB59FF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4360CC7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Арискина Светлана Евгеньевна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24106E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0C7811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tcBorders>
              <w:top w:val="single" w:color="auto" w:sz="4" w:space="0"/>
            </w:tcBorders>
          </w:tcPr>
          <w:p w14:paraId="67240B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14:paraId="6CD052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317C09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2BE574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2375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10C1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33" w:type="dxa"/>
            <w:tcBorders>
              <w:top w:val="nil"/>
              <w:bottom w:val="single" w:color="auto" w:sz="4" w:space="0"/>
            </w:tcBorders>
          </w:tcPr>
          <w:p w14:paraId="034300D9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A9A1AE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bottom w:val="single" w:color="auto" w:sz="4" w:space="0"/>
            </w:tcBorders>
          </w:tcPr>
          <w:p w14:paraId="4A771B8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 w:val="continue"/>
            <w:tcBorders>
              <w:bottom w:val="single" w:color="auto" w:sz="4" w:space="0"/>
            </w:tcBorders>
          </w:tcPr>
          <w:p w14:paraId="36C3A0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bottom w:val="single" w:color="auto" w:sz="4" w:space="0"/>
            </w:tcBorders>
          </w:tcPr>
          <w:p w14:paraId="5346215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992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33" w:type="dxa"/>
            <w:tcBorders>
              <w:top w:val="nil"/>
              <w:bottom w:val="single" w:color="auto" w:sz="4" w:space="0"/>
            </w:tcBorders>
          </w:tcPr>
          <w:p w14:paraId="76E1E877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A585C9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Болтов </w:t>
            </w:r>
          </w:p>
          <w:p w14:paraId="540905E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314" w:type="dxa"/>
            <w:tcBorders>
              <w:top w:val="nil"/>
              <w:bottom w:val="single" w:color="auto" w:sz="4" w:space="0"/>
            </w:tcBorders>
          </w:tcPr>
          <w:p w14:paraId="209816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539" w:type="dxa"/>
            <w:tcBorders>
              <w:bottom w:val="single" w:color="auto" w:sz="4" w:space="0"/>
            </w:tcBorders>
          </w:tcPr>
          <w:p w14:paraId="3A69C5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0556DA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nil"/>
              <w:bottom w:val="single" w:color="auto" w:sz="4" w:space="0"/>
            </w:tcBorders>
          </w:tcPr>
          <w:p w14:paraId="27284F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предварительной записи</w:t>
            </w:r>
          </w:p>
          <w:p w14:paraId="15EDF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4-14-02</w:t>
            </w:r>
          </w:p>
        </w:tc>
      </w:tr>
      <w:tr w14:paraId="7C16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3" w:type="dxa"/>
            <w:tcBorders>
              <w:top w:val="single" w:color="auto" w:sz="4" w:space="0"/>
              <w:bottom w:val="nil"/>
            </w:tcBorders>
          </w:tcPr>
          <w:p w14:paraId="2AFCCDC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101560EC">
            <w:pPr>
              <w:pStyle w:val="2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Бурындин Сергей Николаевич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44CC55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Ленина, 29</w:t>
            </w:r>
          </w:p>
        </w:tc>
        <w:tc>
          <w:tcPr>
            <w:tcW w:w="2539" w:type="dxa"/>
            <w:tcBorders>
              <w:top w:val="single" w:color="auto" w:sz="4" w:space="0"/>
              <w:bottom w:val="nil"/>
            </w:tcBorders>
          </w:tcPr>
          <w:p w14:paraId="414B50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городская Дума</w:t>
            </w:r>
          </w:p>
          <w:p w14:paraId="639FFE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каб. 314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2D5E80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025F74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174D19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14:paraId="0E8A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0E45E8D5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5" w:type="dxa"/>
            <w:tcBorders>
              <w:top w:val="single" w:color="auto" w:sz="4" w:space="0"/>
            </w:tcBorders>
            <w:shd w:val="clear" w:color="auto" w:fill="auto"/>
          </w:tcPr>
          <w:p w14:paraId="35DF861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Васерман Константин Владимирович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178352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2111FDB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C3907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</w:tcBorders>
          </w:tcPr>
          <w:p w14:paraId="21943D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664C5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60702E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13BFB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F7FA2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 xml:space="preserve">00    </w:t>
            </w:r>
          </w:p>
          <w:p w14:paraId="3F699F3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F9D9A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15AF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66398C86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5" w:type="dxa"/>
            <w:tcBorders>
              <w:top w:val="single" w:color="auto" w:sz="4" w:space="0"/>
            </w:tcBorders>
            <w:shd w:val="clear" w:color="auto" w:fill="auto"/>
          </w:tcPr>
          <w:p w14:paraId="7C000C9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Гожан </w:t>
            </w:r>
          </w:p>
          <w:p w14:paraId="14F1B32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Кэлин Иванович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48DC7D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2539" w:type="dxa"/>
            <w:tcBorders>
              <w:top w:val="single" w:color="auto" w:sz="4" w:space="0"/>
            </w:tcBorders>
          </w:tcPr>
          <w:p w14:paraId="22AA0B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30F6D0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7A423E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21B3F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7010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0A6E4BF7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F9CE075">
            <w:pPr>
              <w:spacing w:after="0"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Гуменный </w:t>
            </w:r>
          </w:p>
          <w:p w14:paraId="4ACC4E85">
            <w:pPr>
              <w:spacing w:after="0"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Иван </w:t>
            </w:r>
          </w:p>
          <w:p w14:paraId="1A4BD574">
            <w:pPr>
              <w:spacing w:after="0"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Сергеевич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43AFA5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6F1187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bottom w:val="single" w:color="auto" w:sz="4" w:space="0"/>
            </w:tcBorders>
          </w:tcPr>
          <w:p w14:paraId="659D3B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6BE96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0B9393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157C48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D6879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7CF9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3" w:type="dxa"/>
            <w:tcBorders>
              <w:top w:val="single" w:color="auto" w:sz="4" w:space="0"/>
              <w:bottom w:val="nil"/>
            </w:tcBorders>
          </w:tcPr>
          <w:p w14:paraId="062376D9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5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14:paraId="4709F5B4">
            <w:pPr>
              <w:spacing w:after="0"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Девятко </w:t>
            </w:r>
          </w:p>
          <w:p w14:paraId="7A646C53">
            <w:pPr>
              <w:spacing w:after="0"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Кирилл Алексеевич</w:t>
            </w:r>
          </w:p>
        </w:tc>
        <w:tc>
          <w:tcPr>
            <w:tcW w:w="2314" w:type="dxa"/>
            <w:vMerge w:val="restart"/>
            <w:tcBorders>
              <w:top w:val="single" w:color="auto" w:sz="4" w:space="0"/>
            </w:tcBorders>
          </w:tcPr>
          <w:p w14:paraId="79D811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0AAF45E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 w:val="restart"/>
            <w:tcBorders>
              <w:top w:val="single" w:color="auto" w:sz="4" w:space="0"/>
            </w:tcBorders>
          </w:tcPr>
          <w:p w14:paraId="534BA5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62D2FA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vMerge w:val="restart"/>
            <w:tcBorders>
              <w:top w:val="single" w:color="auto" w:sz="4" w:space="0"/>
            </w:tcBorders>
          </w:tcPr>
          <w:p w14:paraId="4CADB0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EDD1B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1C04C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14:paraId="6AE2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3" w:type="dxa"/>
            <w:tcBorders>
              <w:top w:val="nil"/>
              <w:bottom w:val="single" w:color="auto" w:sz="4" w:space="0"/>
            </w:tcBorders>
          </w:tcPr>
          <w:p w14:paraId="277E5167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2FC66CE">
            <w:pPr>
              <w:spacing w:after="0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14" w:type="dxa"/>
            <w:vMerge w:val="continue"/>
            <w:tcBorders>
              <w:bottom w:val="single" w:color="auto" w:sz="4" w:space="0"/>
            </w:tcBorders>
          </w:tcPr>
          <w:p w14:paraId="5A230D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vMerge w:val="continue"/>
            <w:tcBorders>
              <w:bottom w:val="single" w:color="auto" w:sz="4" w:space="0"/>
            </w:tcBorders>
          </w:tcPr>
          <w:p w14:paraId="04E612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vMerge w:val="continue"/>
            <w:tcBorders>
              <w:bottom w:val="single" w:color="auto" w:sz="4" w:space="0"/>
            </w:tcBorders>
          </w:tcPr>
          <w:p w14:paraId="296D94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7FD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bottom w:val="nil"/>
            </w:tcBorders>
          </w:tcPr>
          <w:p w14:paraId="4D8BF853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3F77067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2F9402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7296C7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E782F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22458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bottom w:val="nil"/>
            </w:tcBorders>
          </w:tcPr>
          <w:p w14:paraId="70E0C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4E3BEF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012155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1139F0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45E7B7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44C3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bottom w:val="nil"/>
            </w:tcBorders>
          </w:tcPr>
          <w:p w14:paraId="5AC47F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133AE6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Кошелев </w:t>
            </w:r>
          </w:p>
          <w:p w14:paraId="073C51E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14:paraId="2AAE37E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615E6C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4FF4A6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bottom w:val="nil"/>
            </w:tcBorders>
          </w:tcPr>
          <w:p w14:paraId="264973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60342D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49ED02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08DB36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68266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6F58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0D95060E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057ABB6">
            <w:pPr>
              <w:spacing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Мазурова Кристина Александровна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6F9417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Димитрова, 14</w:t>
            </w:r>
          </w:p>
        </w:tc>
        <w:tc>
          <w:tcPr>
            <w:tcW w:w="2539" w:type="dxa"/>
            <w:tcBorders>
              <w:top w:val="single" w:color="auto" w:sz="4" w:space="0"/>
              <w:bottom w:val="single" w:color="auto" w:sz="4" w:space="0"/>
            </w:tcBorders>
          </w:tcPr>
          <w:p w14:paraId="2A6308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офис </w:t>
            </w:r>
          </w:p>
          <w:p w14:paraId="55DB14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«Движение первых»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7A54FF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39108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414914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7FDD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5D8B099C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3D7CCB1">
            <w:pPr>
              <w:spacing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Магрычев Павел Александрович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0272E7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01B1D6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bottom w:val="single" w:color="auto" w:sz="4" w:space="0"/>
            </w:tcBorders>
          </w:tcPr>
          <w:p w14:paraId="4C2F5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2E9014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4B652B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25.0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4567DF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6E880D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782C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33" w:type="dxa"/>
            <w:tcBorders>
              <w:top w:val="single" w:color="auto" w:sz="4" w:space="0"/>
            </w:tcBorders>
          </w:tcPr>
          <w:p w14:paraId="025440F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5" w:type="dxa"/>
            <w:tcBorders>
              <w:top w:val="single" w:color="auto" w:sz="4" w:space="0"/>
            </w:tcBorders>
            <w:shd w:val="clear" w:color="auto" w:fill="auto"/>
          </w:tcPr>
          <w:p w14:paraId="72602800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Мирошкина Наталия Валерьевна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00BCF2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Транспортная,16</w:t>
            </w:r>
          </w:p>
          <w:p w14:paraId="68C798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8E40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13AEC8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ул.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Строительная,19</w:t>
            </w:r>
          </w:p>
        </w:tc>
        <w:tc>
          <w:tcPr>
            <w:tcW w:w="2539" w:type="dxa"/>
            <w:tcBorders>
              <w:top w:val="single" w:color="auto" w:sz="4" w:space="0"/>
            </w:tcBorders>
          </w:tcPr>
          <w:p w14:paraId="2C221B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поселок</w:t>
            </w:r>
          </w:p>
          <w:p w14:paraId="1FD947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Железнодорожный</w:t>
            </w:r>
          </w:p>
          <w:p w14:paraId="0E0256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магазин «Аленка»</w:t>
            </w:r>
          </w:p>
          <w:p w14:paraId="7F1D63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AE8B1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«ООШ № 4»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599C82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19.07.2025</w:t>
            </w:r>
          </w:p>
          <w:p w14:paraId="5A6ADC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552E83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09A2A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1AD1F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13.09.2025</w:t>
            </w:r>
          </w:p>
          <w:p w14:paraId="2789CA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3B09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tcBorders>
              <w:top w:val="single" w:color="auto" w:sz="4" w:space="0"/>
            </w:tcBorders>
          </w:tcPr>
          <w:p w14:paraId="78D7548C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5" w:type="dxa"/>
            <w:tcBorders>
              <w:top w:val="single" w:color="auto" w:sz="4" w:space="0"/>
            </w:tcBorders>
            <w:shd w:val="clear" w:color="auto" w:fill="auto"/>
          </w:tcPr>
          <w:p w14:paraId="61829710">
            <w:pPr>
              <w:spacing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71F530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2539" w:type="dxa"/>
            <w:tcBorders>
              <w:top w:val="single" w:color="auto" w:sz="4" w:space="0"/>
            </w:tcBorders>
          </w:tcPr>
          <w:p w14:paraId="391D7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4AF86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124E0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2375377F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4092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33" w:type="dxa"/>
            <w:tcBorders>
              <w:top w:val="single" w:color="auto" w:sz="4" w:space="0"/>
              <w:bottom w:val="nil"/>
            </w:tcBorders>
          </w:tcPr>
          <w:p w14:paraId="676EA18F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023CFA2A">
            <w:pPr>
              <w:spacing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Паздникова Виктория Александровна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59028D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1319B4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bottom w:val="nil"/>
            </w:tcBorders>
          </w:tcPr>
          <w:p w14:paraId="57F08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67E216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6E8DFD95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.07.2025</w:t>
            </w:r>
          </w:p>
          <w:p w14:paraId="322B97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10.09.2025</w:t>
            </w:r>
          </w:p>
          <w:p w14:paraId="3C9FBA39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26429CA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E35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</w:tcBorders>
          </w:tcPr>
          <w:p w14:paraId="2375D8F8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5" w:type="dxa"/>
            <w:tcBorders>
              <w:top w:val="single" w:color="auto" w:sz="4" w:space="0"/>
            </w:tcBorders>
            <w:shd w:val="clear" w:color="auto" w:fill="auto"/>
          </w:tcPr>
          <w:p w14:paraId="74E0B5B4">
            <w:pPr>
              <w:spacing w:line="240" w:lineRule="auto"/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sz w:val="28"/>
                <w:szCs w:val="28"/>
              </w:rPr>
              <w:t>Полодюк Наталья Владимировна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00746A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Бумагина, 7</w:t>
            </w:r>
          </w:p>
        </w:tc>
        <w:tc>
          <w:tcPr>
            <w:tcW w:w="2539" w:type="dxa"/>
            <w:tcBorders>
              <w:top w:val="single" w:color="auto" w:sz="4" w:space="0"/>
            </w:tcBorders>
          </w:tcPr>
          <w:p w14:paraId="62C878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2314" w:type="dxa"/>
            <w:tcBorders>
              <w:top w:val="single" w:color="auto" w:sz="4" w:space="0"/>
            </w:tcBorders>
          </w:tcPr>
          <w:p w14:paraId="27F531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202E0E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1EEB97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14:paraId="36F3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tcBorders>
              <w:top w:val="single" w:color="auto" w:sz="4" w:space="0"/>
              <w:bottom w:val="nil"/>
            </w:tcBorders>
          </w:tcPr>
          <w:p w14:paraId="603BFD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0245886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64666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4C5D44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bottom w:val="nil"/>
            </w:tcBorders>
          </w:tcPr>
          <w:p w14:paraId="1013B3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33A72C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  <w:bottom w:val="nil"/>
            </w:tcBorders>
          </w:tcPr>
          <w:p w14:paraId="592D3241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C18D466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7756FDF0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659184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032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62609E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0FBDFA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Радецкий Сергей Анатольевич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7547A8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7A5EBB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8872A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E73CF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86DA5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34739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9468B4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11613E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F20517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Ленина, 29</w:t>
            </w:r>
          </w:p>
        </w:tc>
        <w:tc>
          <w:tcPr>
            <w:tcW w:w="2539" w:type="dxa"/>
            <w:tcBorders>
              <w:top w:val="single" w:color="auto" w:sz="4" w:space="0"/>
              <w:bottom w:val="single" w:color="auto" w:sz="4" w:space="0"/>
            </w:tcBorders>
          </w:tcPr>
          <w:p w14:paraId="570718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14:paraId="62F9E4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  <w:p w14:paraId="2FD2E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9080B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городская Дума</w:t>
            </w:r>
          </w:p>
          <w:p w14:paraId="177358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каб. 310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13552C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E3E9A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0277CC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4FA8B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1484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24004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54DAA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8C75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55974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07588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0577A2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14:paraId="1BBC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689D9F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882B57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21992C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Шолом-Алейхема, 69 а</w:t>
            </w:r>
          </w:p>
        </w:tc>
        <w:tc>
          <w:tcPr>
            <w:tcW w:w="2539" w:type="dxa"/>
            <w:tcBorders>
              <w:top w:val="single" w:color="auto" w:sz="4" w:space="0"/>
              <w:bottom w:val="single" w:color="auto" w:sz="4" w:space="0"/>
            </w:tcBorders>
          </w:tcPr>
          <w:p w14:paraId="15507F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Визит-центр</w:t>
            </w:r>
          </w:p>
          <w:p w14:paraId="5870FF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заповедника «Бастак»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0F52E2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5CC3B5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4B1433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-18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14:paraId="5288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733CDF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0AA2D9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2E170C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ул. Дзержинского, 20 а</w:t>
            </w:r>
          </w:p>
        </w:tc>
        <w:tc>
          <w:tcPr>
            <w:tcW w:w="2539" w:type="dxa"/>
            <w:tcBorders>
              <w:top w:val="single" w:color="auto" w:sz="4" w:space="0"/>
              <w:bottom w:val="single" w:color="auto" w:sz="4" w:space="0"/>
            </w:tcBorders>
          </w:tcPr>
          <w:p w14:paraId="110281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Обком КПРФ ЕАО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6938CB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понедельник - пятницам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3EAAF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14:paraId="2E71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133" w:type="dxa"/>
            <w:tcBorders>
              <w:top w:val="single" w:color="auto" w:sz="4" w:space="0"/>
              <w:bottom w:val="single" w:color="auto" w:sz="4" w:space="0"/>
            </w:tcBorders>
          </w:tcPr>
          <w:p w14:paraId="226649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37B0A8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Ященко </w:t>
            </w:r>
          </w:p>
          <w:p w14:paraId="58A8519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Любовь Владимировна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0065D9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пер. Театральный, 4</w:t>
            </w:r>
          </w:p>
          <w:p w14:paraId="76EDC4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bottom w:val="single" w:color="auto" w:sz="4" w:space="0"/>
            </w:tcBorders>
          </w:tcPr>
          <w:p w14:paraId="67989E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14:paraId="71C208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</w:tcPr>
          <w:p w14:paraId="55E0E1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239127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</w:t>
            </w:r>
          </w:p>
          <w:p w14:paraId="3CE5B7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14:paraId="427AE701">
      <w:pPr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</w:p>
    <w:sectPr>
      <w:pgSz w:w="11906" w:h="16838"/>
      <w:pgMar w:top="117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12B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B4B95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260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D061D"/>
    <w:rsid w:val="002D10FA"/>
    <w:rsid w:val="002D40E5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6205"/>
    <w:rsid w:val="003F74BE"/>
    <w:rsid w:val="003F7EB0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623C1"/>
    <w:rsid w:val="004633D4"/>
    <w:rsid w:val="00464A4B"/>
    <w:rsid w:val="00467DF0"/>
    <w:rsid w:val="004714A0"/>
    <w:rsid w:val="00471F67"/>
    <w:rsid w:val="00473E77"/>
    <w:rsid w:val="00474940"/>
    <w:rsid w:val="004768DF"/>
    <w:rsid w:val="00476B95"/>
    <w:rsid w:val="00481B84"/>
    <w:rsid w:val="004827E8"/>
    <w:rsid w:val="0048759D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87A8E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5D9F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594D"/>
    <w:rsid w:val="00771F64"/>
    <w:rsid w:val="0077690E"/>
    <w:rsid w:val="00784E47"/>
    <w:rsid w:val="0079416E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20E24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365B"/>
    <w:rsid w:val="008950B2"/>
    <w:rsid w:val="008957B5"/>
    <w:rsid w:val="008A1924"/>
    <w:rsid w:val="008A205F"/>
    <w:rsid w:val="008B1B75"/>
    <w:rsid w:val="008B21FF"/>
    <w:rsid w:val="008C01B3"/>
    <w:rsid w:val="008C01C0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7D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25AF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712B"/>
    <w:rsid w:val="00B12474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9FB"/>
    <w:rsid w:val="00D33D84"/>
    <w:rsid w:val="00D33FA3"/>
    <w:rsid w:val="00D41441"/>
    <w:rsid w:val="00D55E35"/>
    <w:rsid w:val="00D55E48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2FE1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26A7"/>
    <w:rsid w:val="00E92E37"/>
    <w:rsid w:val="00E93324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EE6BC3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267"/>
    <w:rsid w:val="00FE58F5"/>
    <w:rsid w:val="00FF03F6"/>
    <w:rsid w:val="0632324F"/>
    <w:rsid w:val="5D24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unhideWhenUsed/>
    <w:qFormat/>
    <w:uiPriority w:val="0"/>
    <w:pPr>
      <w:spacing w:after="0" w:line="288" w:lineRule="auto"/>
      <w:jc w:val="center"/>
    </w:pPr>
    <w:rPr>
      <w:rFonts w:ascii="Times New Roman" w:hAnsi="Times New Roman" w:eastAsia="Times New Roman"/>
      <w:b/>
      <w:spacing w:val="20"/>
      <w:sz w:val="24"/>
      <w:szCs w:val="20"/>
      <w:lang w:eastAsia="ru-RU"/>
    </w:rPr>
  </w:style>
  <w:style w:type="paragraph" w:styleId="9">
    <w:name w:val="header"/>
    <w:basedOn w:val="1"/>
    <w:link w:val="19"/>
    <w:semiHidden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5"/>
    <w:semiHidden/>
    <w:unhideWhenUsed/>
    <w:uiPriority w:val="0"/>
    <w:pPr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1">
    <w:name w:val="Body Text Indent"/>
    <w:basedOn w:val="1"/>
    <w:link w:val="16"/>
    <w:semiHidden/>
    <w:unhideWhenUsed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2">
    <w:name w:val="footer"/>
    <w:basedOn w:val="1"/>
    <w:link w:val="20"/>
    <w:semiHidden/>
    <w:unhideWhenUsed/>
    <w:uiPriority w:val="99"/>
    <w:pPr>
      <w:tabs>
        <w:tab w:val="center" w:pos="4677"/>
        <w:tab w:val="right" w:pos="9355"/>
      </w:tabs>
    </w:pPr>
  </w:style>
  <w:style w:type="character" w:customStyle="1" w:styleId="13">
    <w:name w:val="Заголовок 1 Знак"/>
    <w:basedOn w:val="4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4">
    <w:name w:val="Заголовок 2 Знак"/>
    <w:basedOn w:val="4"/>
    <w:link w:val="3"/>
    <w:semiHidden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15">
    <w:name w:val="Основной текст Знак"/>
    <w:basedOn w:val="4"/>
    <w:link w:val="10"/>
    <w:semiHidden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6">
    <w:name w:val="Основной текст с отступом Знак"/>
    <w:basedOn w:val="4"/>
    <w:link w:val="11"/>
    <w:semiHidden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7">
    <w:name w:val="çàãîëîâîê 2"/>
    <w:basedOn w:val="1"/>
    <w:next w:val="1"/>
    <w:uiPriority w:val="0"/>
    <w:pPr>
      <w:keepNext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customStyle="1" w:styleId="18">
    <w:name w:val="Текст выноски Знак"/>
    <w:basedOn w:val="4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9">
    <w:name w:val="Верхний колонтитул Знак"/>
    <w:basedOn w:val="4"/>
    <w:link w:val="9"/>
    <w:semiHidden/>
    <w:uiPriority w:val="99"/>
    <w:rPr>
      <w:sz w:val="22"/>
      <w:szCs w:val="22"/>
      <w:lang w:eastAsia="en-US"/>
    </w:rPr>
  </w:style>
  <w:style w:type="character" w:customStyle="1" w:styleId="20">
    <w:name w:val="Нижний колонтитул Знак"/>
    <w:basedOn w:val="4"/>
    <w:link w:val="12"/>
    <w:semiHidden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Meriya</Company>
  <Pages>5</Pages>
  <Words>724</Words>
  <Characters>4127</Characters>
  <Lines>34</Lines>
  <Paragraphs>9</Paragraphs>
  <TotalTime>1468</TotalTime>
  <ScaleCrop>false</ScaleCrop>
  <LinksUpToDate>false</LinksUpToDate>
  <CharactersWithSpaces>4842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2022-09-20T02:55:00Z</dcterms:created>
  <dc:creator>5007 Кидовская Галина Андреевна</dc:creator>
  <cp:lastModifiedBy>duma05</cp:lastModifiedBy>
  <cp:lastPrinted>2024-10-22T04:55:00Z</cp:lastPrinted>
  <dcterms:modified xsi:type="dcterms:W3CDTF">2025-06-26T23:39:47Z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2E4D626CEFD4479BAFC9DB506BA5062A_12</vt:lpwstr>
  </property>
</Properties>
</file>