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4D140F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Pr="00577F95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от 26.11.2020 № 103, от 25.02.2021 № 131, от 25.03.2021 № 138, от 27.05.2021 № 155, </w:t>
        </w:r>
        <w:r w:rsidRPr="00B50D39">
          <w:rPr>
            <w:sz w:val="28"/>
            <w:szCs w:val="28"/>
          </w:rPr>
          <w:t>от 29</w:t>
        </w:r>
        <w:r w:rsidR="00057121"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 w:rsidR="00ED7B8C">
          <w:rPr>
            <w:sz w:val="28"/>
            <w:szCs w:val="28"/>
          </w:rPr>
          <w:t>, от 24.02.2022 № 249, от 21.03.2022 № 256</w:t>
        </w:r>
        <w:r>
          <w:rPr>
            <w:sz w:val="28"/>
            <w:szCs w:val="28"/>
          </w:rPr>
          <w:t>)</w:t>
        </w:r>
        <w:r w:rsidRPr="00974577">
          <w:rPr>
            <w:sz w:val="28"/>
            <w:szCs w:val="28"/>
          </w:rPr>
          <w:t xml:space="preserve"> </w:t>
        </w:r>
      </w:hyperlink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Pr="0008426B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lastRenderedPageBreak/>
        <w:t>1</w:t>
      </w:r>
      <w:r w:rsidRPr="00B45DB5">
        <w:rPr>
          <w:sz w:val="28"/>
          <w:szCs w:val="28"/>
        </w:rPr>
        <w:t xml:space="preserve">) </w:t>
      </w:r>
      <w:r w:rsidR="004B11CA">
        <w:rPr>
          <w:sz w:val="28"/>
          <w:szCs w:val="28"/>
        </w:rPr>
        <w:t>Ч</w:t>
      </w:r>
      <w:r w:rsidR="004B11CA" w:rsidRPr="004B11CA">
        <w:rPr>
          <w:sz w:val="28"/>
          <w:szCs w:val="28"/>
        </w:rPr>
        <w:t xml:space="preserve">асть </w:t>
      </w:r>
      <w:r w:rsidR="00ED7B8C" w:rsidRPr="00ED7B8C">
        <w:rPr>
          <w:sz w:val="28"/>
          <w:szCs w:val="28"/>
        </w:rPr>
        <w:t xml:space="preserve">территориальной зоны ПКС-1 на зону ПКС-2 земельного участка, расположенного по адресу: </w:t>
      </w:r>
      <w:proofErr w:type="gramStart"/>
      <w:r w:rsidR="00ED7B8C" w:rsidRPr="00ED7B8C">
        <w:rPr>
          <w:sz w:val="28"/>
          <w:szCs w:val="28"/>
        </w:rPr>
        <w:t>г</w:t>
      </w:r>
      <w:proofErr w:type="gramEnd"/>
      <w:r w:rsidR="00ED7B8C" w:rsidRPr="00ED7B8C">
        <w:rPr>
          <w:sz w:val="28"/>
          <w:szCs w:val="28"/>
        </w:rPr>
        <w:t>. Биробиджан, ул. Комбайностроителей, земельный участок 38/8 (кадастровый номер 79:01:0200011:878, ориентировочной площадью 2693 кв.м.</w:t>
      </w:r>
    </w:p>
    <w:p w:rsidR="00577F95" w:rsidRPr="0023428F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E84F75" w:rsidRPr="00C311AB" w:rsidRDefault="00E84F75" w:rsidP="004C63D0">
      <w:pPr>
        <w:jc w:val="both"/>
        <w:rPr>
          <w:sz w:val="28"/>
          <w:szCs w:val="28"/>
        </w:rPr>
      </w:pPr>
    </w:p>
    <w:p w:rsidR="002574D1" w:rsidRDefault="002574D1" w:rsidP="00570D33">
      <w:pPr>
        <w:pStyle w:val="ConsPlusNonformat"/>
        <w:jc w:val="center"/>
        <w:rPr>
          <w:sz w:val="28"/>
          <w:szCs w:val="28"/>
        </w:rPr>
      </w:pPr>
    </w:p>
    <w:sectPr w:rsidR="002574D1" w:rsidSect="00570D3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193" w:rsidRDefault="00D92193">
      <w:r>
        <w:separator/>
      </w:r>
    </w:p>
  </w:endnote>
  <w:endnote w:type="continuationSeparator" w:id="0">
    <w:p w:rsidR="00D92193" w:rsidRDefault="00D92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193" w:rsidRDefault="00D92193">
      <w:r>
        <w:separator/>
      </w:r>
    </w:p>
  </w:footnote>
  <w:footnote w:type="continuationSeparator" w:id="0">
    <w:p w:rsidR="00D92193" w:rsidRDefault="00D92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4D14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4D140F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570D33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604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140F"/>
    <w:rsid w:val="004D2105"/>
    <w:rsid w:val="004D218F"/>
    <w:rsid w:val="004D4BA6"/>
    <w:rsid w:val="004E695D"/>
    <w:rsid w:val="004F030F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0D33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C43"/>
    <w:rsid w:val="008C66C2"/>
    <w:rsid w:val="008D0E88"/>
    <w:rsid w:val="008D6D03"/>
    <w:rsid w:val="009011BE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193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2</cp:revision>
  <cp:lastPrinted>2022-07-05T06:14:00Z</cp:lastPrinted>
  <dcterms:created xsi:type="dcterms:W3CDTF">2022-07-05T06:14:00Z</dcterms:created>
  <dcterms:modified xsi:type="dcterms:W3CDTF">2022-07-05T06:14:00Z</dcterms:modified>
</cp:coreProperties>
</file>