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3518D2" w:rsidP="004B11CA">
      <w:pPr>
        <w:jc w:val="center"/>
      </w:pPr>
      <w:bookmarkStart w:id="0" w:name="Par36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Pr="00577F95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 xml:space="preserve">, от 31.07.2014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</w:t>
        </w:r>
        <w:r w:rsidR="00A10071">
          <w:rPr>
            <w:sz w:val="28"/>
            <w:szCs w:val="28"/>
          </w:rPr>
          <w:t xml:space="preserve">, от </w:t>
        </w:r>
        <w:r w:rsidR="00A10071" w:rsidRPr="00A10071">
          <w:rPr>
            <w:sz w:val="28"/>
            <w:szCs w:val="28"/>
          </w:rPr>
          <w:t xml:space="preserve">27.04.2023 № 393, </w:t>
        </w:r>
        <w:r w:rsidR="00A10071">
          <w:rPr>
            <w:sz w:val="28"/>
            <w:szCs w:val="28"/>
          </w:rPr>
          <w:t>от </w:t>
        </w:r>
        <w:r w:rsidR="00A10071" w:rsidRPr="00A10071">
          <w:rPr>
            <w:sz w:val="28"/>
            <w:szCs w:val="28"/>
          </w:rPr>
          <w:t>08.06.2023 № 413</w:t>
        </w:r>
        <w:r w:rsidR="00E919A5">
          <w:rPr>
            <w:sz w:val="28"/>
            <w:szCs w:val="28"/>
          </w:rPr>
          <w:t>, от 28.09.2023 № 439, от 30.11.2023 № 460</w:t>
        </w:r>
        <w:r w:rsidR="00375365">
          <w:rPr>
            <w:sz w:val="28"/>
            <w:szCs w:val="28"/>
          </w:rPr>
          <w:t>, от 11.04.2024 № 501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</w:t>
      </w:r>
      <w:r w:rsidR="004B3175" w:rsidRPr="004B3175">
        <w:rPr>
          <w:sz w:val="28"/>
          <w:szCs w:val="28"/>
        </w:rPr>
        <w:t xml:space="preserve">Схему-карту </w:t>
      </w:r>
      <w:r w:rsidR="004B3175">
        <w:rPr>
          <w:sz w:val="28"/>
          <w:szCs w:val="28"/>
        </w:rPr>
        <w:t>г</w:t>
      </w:r>
      <w:r>
        <w:rPr>
          <w:sz w:val="28"/>
          <w:szCs w:val="28"/>
        </w:rPr>
        <w:t>радостроительного зонирования раздела 2 «Карта градостроительного зонирования»</w:t>
      </w:r>
      <w:r w:rsidR="004B3175">
        <w:rPr>
          <w:sz w:val="28"/>
          <w:szCs w:val="28"/>
        </w:rPr>
        <w:t xml:space="preserve"> </w:t>
      </w:r>
      <w:r w:rsidR="006C596A">
        <w:rPr>
          <w:sz w:val="28"/>
          <w:szCs w:val="28"/>
        </w:rPr>
        <w:t xml:space="preserve">дополнить </w:t>
      </w:r>
      <w:r w:rsidR="006C596A" w:rsidRPr="006C596A">
        <w:rPr>
          <w:sz w:val="28"/>
          <w:szCs w:val="28"/>
        </w:rPr>
        <w:t>графическим изображением зон охраны объекта культурного наследия</w:t>
      </w:r>
      <w:r w:rsidR="004B3175">
        <w:rPr>
          <w:sz w:val="28"/>
          <w:szCs w:val="28"/>
        </w:rPr>
        <w:t xml:space="preserve"> согласно приложению</w:t>
      </w:r>
      <w:r w:rsidR="002D3659">
        <w:rPr>
          <w:sz w:val="28"/>
          <w:szCs w:val="28"/>
        </w:rPr>
        <w:t xml:space="preserve"> к настоящему решению</w:t>
      </w:r>
      <w:r w:rsidR="004253D8">
        <w:rPr>
          <w:sz w:val="28"/>
          <w:szCs w:val="28"/>
        </w:rPr>
        <w:t>.</w:t>
      </w:r>
    </w:p>
    <w:p w:rsidR="004B3175" w:rsidRDefault="004B317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5A532D">
        <w:rPr>
          <w:sz w:val="28"/>
          <w:szCs w:val="28"/>
        </w:rPr>
        <w:t>В п</w:t>
      </w:r>
      <w:r>
        <w:rPr>
          <w:sz w:val="28"/>
          <w:szCs w:val="28"/>
        </w:rPr>
        <w:t>одраздел</w:t>
      </w:r>
      <w:r w:rsidR="005A532D">
        <w:rPr>
          <w:sz w:val="28"/>
          <w:szCs w:val="28"/>
        </w:rPr>
        <w:t>е</w:t>
      </w:r>
      <w:r>
        <w:rPr>
          <w:sz w:val="28"/>
          <w:szCs w:val="28"/>
        </w:rPr>
        <w:t xml:space="preserve"> 9 «</w:t>
      </w:r>
      <w:r w:rsidRPr="004B3175">
        <w:rPr>
          <w:sz w:val="28"/>
          <w:szCs w:val="28"/>
        </w:rPr>
        <w:t>Зоны ограничений</w:t>
      </w:r>
      <w:r>
        <w:rPr>
          <w:sz w:val="28"/>
          <w:szCs w:val="28"/>
        </w:rPr>
        <w:t xml:space="preserve">» раздела 3 </w:t>
      </w:r>
      <w:r w:rsidR="005A532D">
        <w:rPr>
          <w:sz w:val="28"/>
          <w:szCs w:val="28"/>
        </w:rPr>
        <w:t xml:space="preserve">«Градостроительные регламенты» </w:t>
      </w:r>
      <w:r w:rsidR="006C596A">
        <w:rPr>
          <w:sz w:val="28"/>
          <w:szCs w:val="28"/>
        </w:rPr>
        <w:t xml:space="preserve">добавить подпункт 3 </w:t>
      </w:r>
      <w:r w:rsidR="0068244A">
        <w:rPr>
          <w:sz w:val="28"/>
          <w:szCs w:val="28"/>
        </w:rPr>
        <w:t xml:space="preserve">в </w:t>
      </w:r>
      <w:r w:rsidR="005A532D">
        <w:rPr>
          <w:sz w:val="28"/>
          <w:szCs w:val="28"/>
        </w:rPr>
        <w:t>пункт</w:t>
      </w:r>
      <w:r>
        <w:rPr>
          <w:sz w:val="28"/>
          <w:szCs w:val="28"/>
        </w:rPr>
        <w:t xml:space="preserve"> 9.</w:t>
      </w:r>
      <w:r w:rsidR="005A532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46582">
        <w:rPr>
          <w:sz w:val="28"/>
          <w:szCs w:val="28"/>
        </w:rPr>
        <w:t>«</w:t>
      </w:r>
      <w:r w:rsidR="005A532D" w:rsidRPr="005A532D">
        <w:rPr>
          <w:sz w:val="28"/>
          <w:szCs w:val="28"/>
        </w:rPr>
        <w:t>Зона охраны объекта культурного наследия</w:t>
      </w:r>
      <w:r w:rsidR="00B4658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8244A">
        <w:rPr>
          <w:sz w:val="28"/>
          <w:szCs w:val="28"/>
        </w:rPr>
        <w:t>следующего содержания:</w:t>
      </w:r>
    </w:p>
    <w:p w:rsidR="0068244A" w:rsidRDefault="004B3175" w:rsidP="0077717F">
      <w:pPr>
        <w:pStyle w:val="s3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sz w:val="28"/>
          <w:szCs w:val="28"/>
        </w:rPr>
        <w:t>«</w:t>
      </w:r>
      <w:r w:rsidR="0068244A" w:rsidRPr="0077717F">
        <w:rPr>
          <w:sz w:val="28"/>
          <w:szCs w:val="28"/>
        </w:rPr>
        <w:t xml:space="preserve">3. </w:t>
      </w:r>
      <w:r w:rsidR="0068244A" w:rsidRPr="0077717F">
        <w:rPr>
          <w:color w:val="22272F"/>
          <w:sz w:val="28"/>
          <w:szCs w:val="28"/>
        </w:rPr>
        <w:t xml:space="preserve">Требования к градостроительным регламентам в границах </w:t>
      </w:r>
      <w:proofErr w:type="gramStart"/>
      <w:r w:rsidR="0068244A" w:rsidRPr="0077717F">
        <w:rPr>
          <w:color w:val="22272F"/>
          <w:sz w:val="28"/>
          <w:szCs w:val="28"/>
        </w:rPr>
        <w:t>территории зон охраны объекта культурного наследия</w:t>
      </w:r>
      <w:proofErr w:type="gramEnd"/>
      <w:r w:rsidR="0077717F">
        <w:rPr>
          <w:color w:val="22272F"/>
          <w:sz w:val="28"/>
          <w:szCs w:val="28"/>
        </w:rPr>
        <w:t>.</w:t>
      </w:r>
    </w:p>
    <w:p w:rsidR="006C596A" w:rsidRDefault="006C596A" w:rsidP="0077717F">
      <w:pPr>
        <w:pStyle w:val="s3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7717F" w:rsidRDefault="0077717F" w:rsidP="0077717F">
      <w:pPr>
        <w:pStyle w:val="s3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3.1.</w:t>
      </w:r>
      <w:r w:rsidR="0068244A" w:rsidRPr="0077717F">
        <w:rPr>
          <w:color w:val="22272F"/>
          <w:sz w:val="28"/>
          <w:szCs w:val="28"/>
        </w:rPr>
        <w:t xml:space="preserve">Зона регулирования застройки </w:t>
      </w:r>
    </w:p>
    <w:p w:rsidR="006C596A" w:rsidRPr="0077717F" w:rsidRDefault="0068244A" w:rsidP="0077717F">
      <w:pPr>
        <w:pStyle w:val="s3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и хозяйственной деятельности (ЗРЗ-1)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В границах территории зоны регулирования застройки и хозяйственной деятельности (ЗРЗ-1) объекта культурного наследия устанавливаются следующие требования к градостроительным регламентам: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1. Разрешается: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мероприятий, направленных на обеспечение пожарной и экологической безопасности;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 по благоустройству территории: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организация пешеходных и велосипедных дорожек, детских площадок;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установка малых архитектурных форм, элементов наружного освещения, указателей туристического назначения, антивандального оборудования, элементов санитарного содержания территории, ограждений с просветом не менее 50 процентов поверхности ограждения и высотой не более 1,5 метра;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соблюдением следующих требований: только подземные сооружения транспортной и инженерной инфраструктуры;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существующих наземных линейных объектов транспортной инфраструктуры (автодорог с твердым и грунтовым покрытием, местных проездов);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капитальный ремонт и реконструкция существующих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), а также строительство новых линейных объектов инженерной инфраструктуры подземным способом;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снос (демонтаж) объектов капитального строительства, а также некапитальных строений, сооружений;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 по регулированию озеленения, санитарной рубке, уборке сухостоя, посадке кустарников, разбивке газонов, цветников;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размещение временных инженерных сетей, сооружений (бытовок, ограждения и т.д.) на период строительных и ремонтных работ.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2. Запрещается: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размещение объектов, являющихся источниками повышенной </w:t>
      </w:r>
      <w:proofErr w:type="spellStart"/>
      <w:r w:rsidRPr="0077717F">
        <w:rPr>
          <w:color w:val="22272F"/>
          <w:sz w:val="28"/>
          <w:szCs w:val="28"/>
        </w:rPr>
        <w:t>пожар</w:t>
      </w:r>
      <w:proofErr w:type="gramStart"/>
      <w:r w:rsidRPr="0077717F">
        <w:rPr>
          <w:color w:val="22272F"/>
          <w:sz w:val="28"/>
          <w:szCs w:val="28"/>
        </w:rPr>
        <w:t>о</w:t>
      </w:r>
      <w:proofErr w:type="spellEnd"/>
      <w:r w:rsidRPr="0077717F">
        <w:rPr>
          <w:color w:val="22272F"/>
          <w:sz w:val="28"/>
          <w:szCs w:val="28"/>
        </w:rPr>
        <w:t>-</w:t>
      </w:r>
      <w:proofErr w:type="gramEnd"/>
      <w:r w:rsidRPr="0077717F">
        <w:rPr>
          <w:color w:val="22272F"/>
          <w:sz w:val="28"/>
          <w:szCs w:val="28"/>
        </w:rPr>
        <w:t xml:space="preserve"> и взрывоопасности;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lastRenderedPageBreak/>
        <w:t>- строительство объектов капитального строительства с нарушением требований к строительству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717F">
        <w:rPr>
          <w:color w:val="22272F"/>
          <w:sz w:val="28"/>
          <w:szCs w:val="28"/>
        </w:rPr>
        <w:t xml:space="preserve">- строительство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 наземным и надземным способами, за исключением строительства временных сетей;</w:t>
      </w:r>
      <w:proofErr w:type="gramEnd"/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без наличия в проектной документации раздела об обеспечении сохранности объекта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использование строительных технологий, создающих динамические нагрузки на объект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размещение антенно-мачтовых сооружений связи;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установка отдельно стоящих средств наружной рекламы, не соответствующих следующим требованиям: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площадь информационного поля по короткой стороне - не более 1,2 метра и по длинной стороне - не более 1,7 метра;</w:t>
      </w:r>
    </w:p>
    <w:p w:rsidR="0068244A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высота конструкции - не более 2,5 метра.</w:t>
      </w:r>
    </w:p>
    <w:p w:rsidR="006C596A" w:rsidRDefault="006C596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7717F" w:rsidRDefault="0077717F" w:rsidP="0077717F">
      <w:pPr>
        <w:pStyle w:val="s3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3.2 </w:t>
      </w:r>
      <w:r w:rsidR="0068244A" w:rsidRPr="0077717F">
        <w:rPr>
          <w:color w:val="22272F"/>
          <w:sz w:val="28"/>
          <w:szCs w:val="28"/>
        </w:rPr>
        <w:t>Зона регулирования застройки</w:t>
      </w:r>
    </w:p>
    <w:p w:rsidR="006C596A" w:rsidRDefault="0068244A" w:rsidP="0077717F">
      <w:pPr>
        <w:pStyle w:val="s3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и хозяйственной деятельности (ЗРЗ-2)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В границах территории зоны регулирования застройки и хозяйственной деятельности (ЗРЗ-2) объекта культурного наследия устанавливаются следующие требования к градостроительным регламентам: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1. Разрешается: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максимальная высота зданий, строений, сооружений с учетом высотных акцентов - 6 метров от проектной отметки земли до верхней отметки самого высокого конструктивного элемента здания (парапет кровли; карниз, конек кровли, верх фронтона; купол; шпиль; башня);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тип крыши: скатная, вальмовая;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материалы отделки фасадов: керамический кирпич, штукатурка, камень, дерево;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цветовое решение фасадов: неяркие, пастельные тона;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сохранение высоты или изменение высоты без превышения предельных параметров строительства, установленных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использование типа крыши, материалов и цветового решения фасадов в соответствии с требованиями к строительству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капитальный ремонт и реконструкция существующих линейных объектов инженерной инфраструктуры (теплотрасса, газопровод, </w:t>
      </w:r>
      <w:r w:rsidRPr="0077717F">
        <w:rPr>
          <w:color w:val="22272F"/>
          <w:sz w:val="28"/>
          <w:szCs w:val="28"/>
        </w:rPr>
        <w:lastRenderedPageBreak/>
        <w:t xml:space="preserve">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), а также строительство новых линейных объектов инженерной инфраструктуры подземным способом;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мероприятий, направленных на обеспечение экологической безопасности;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снос (демонтаж) объектов капитального строительства, а также некапитальных строений и сооружений;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работ по озеленению территории: посадка деревьев, кустарников, разбивка газонов, цветников, санитарная рубка.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2. Запрещается: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нарушением требований к строительству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нарушением требований к капитальному ремонту и реконструкции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717F">
        <w:rPr>
          <w:color w:val="22272F"/>
          <w:sz w:val="28"/>
          <w:szCs w:val="28"/>
        </w:rPr>
        <w:t xml:space="preserve">- строительство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 наземным и надземным способами, за исключением строительства временных сетей;</w:t>
      </w:r>
      <w:proofErr w:type="gramEnd"/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без наличия в проектной документации раздела об обеспечении сохранности объекта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использование строительных технологий, создающих динамические нагрузки на объект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размещение антенно-мачтовых сооружений связи в виде отдельно стоящих сооружений.</w:t>
      </w:r>
    </w:p>
    <w:p w:rsidR="0077717F" w:rsidRDefault="0077717F" w:rsidP="0077717F">
      <w:pPr>
        <w:pStyle w:val="s3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7717F" w:rsidRDefault="0077717F" w:rsidP="0077717F">
      <w:pPr>
        <w:pStyle w:val="s3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 </w:t>
      </w:r>
      <w:r w:rsidR="0068244A" w:rsidRPr="0077717F">
        <w:rPr>
          <w:color w:val="22272F"/>
          <w:sz w:val="28"/>
          <w:szCs w:val="28"/>
        </w:rPr>
        <w:t>Зона регулирования застройки</w:t>
      </w:r>
    </w:p>
    <w:p w:rsidR="0077717F" w:rsidRDefault="0068244A" w:rsidP="006C596A">
      <w:pPr>
        <w:pStyle w:val="s3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и хозяйственной деятельности (ЗРЗ-3)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В границах территории зоны регулирования застройки и хозяйственной деятельности (ЗРЗ-3) объекта культурного наследия устанавливаются следующие требования к градостроительным регламентам: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1. Разрешается: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максимальная высота зданий, строений, сооружений с учетом высотных акцентов - 13 метров от проектной отметки земли до верхней отметки самого высокого конструктивного элемента здания (парапет кровли; карниз, конек кровли, верх фронтона; купол; шпиль; башня);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тип крыши: скатная, вальмовая;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материалы отделки фасадов: керамический кирпич, штукатурка, камень, дерево;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цветовое решение фасадов: неяркие, пастельные тона;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lastRenderedPageBreak/>
        <w:t>- капитальный ремонт и реконструкция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сохранение высоты или изменение высоты без превышения предельных параметров строительства, установленных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использование типа крыши, материалов и цветового решения фасадов в соответствии с требованиями к строительству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капитальный ремонт и реконструкция существующих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), а также строительство новых линейных объектов инженерной инфраструктуры подземным способом;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мероприятий, направленных на обеспечение экологической безопасности;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снос (демонтаж) объектов капитального строительства, а также некапитальных строений и сооружений;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работ по озеленению территории: посадка деревьев, кустарников, разбивка газонов, цветников, санитарная рубка.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2. Запрещается: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нарушением требований к строительству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нарушением требований к капитальному ремонту и реконструкции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717F">
        <w:rPr>
          <w:color w:val="22272F"/>
          <w:sz w:val="28"/>
          <w:szCs w:val="28"/>
        </w:rPr>
        <w:t xml:space="preserve">- строительство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 наземным и надземным способами, за исключением строительства временных сетей;</w:t>
      </w:r>
      <w:proofErr w:type="gramEnd"/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без наличия в проектной документации раздела об обеспечении сохранности объекта культурного наследия;</w:t>
      </w:r>
    </w:p>
    <w:p w:rsidR="004253D8" w:rsidRDefault="0068244A" w:rsidP="006C59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717F">
        <w:rPr>
          <w:color w:val="22272F"/>
          <w:sz w:val="28"/>
          <w:szCs w:val="28"/>
        </w:rPr>
        <w:t>- использование строительных технологий, создающих динамические нагрузки на объект культурного наследия</w:t>
      </w:r>
      <w:proofErr w:type="gramStart"/>
      <w:r w:rsidRPr="0077717F">
        <w:rPr>
          <w:color w:val="22272F"/>
          <w:sz w:val="28"/>
          <w:szCs w:val="28"/>
        </w:rPr>
        <w:t>.</w:t>
      </w:r>
      <w:r w:rsidR="004253D8">
        <w:rPr>
          <w:sz w:val="28"/>
          <w:szCs w:val="28"/>
        </w:rPr>
        <w:t>».</w:t>
      </w:r>
      <w:proofErr w:type="gramEnd"/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F95"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6C596A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213EC">
        <w:rPr>
          <w:sz w:val="28"/>
          <w:szCs w:val="28"/>
        </w:rPr>
        <w:lastRenderedPageBreak/>
        <w:t xml:space="preserve">Приложение 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213EC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</w:t>
      </w:r>
      <w:r w:rsidRPr="001213E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17725">
        <w:rPr>
          <w:sz w:val="28"/>
          <w:szCs w:val="28"/>
        </w:rPr>
        <w:t xml:space="preserve">муниципального образования 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17725">
        <w:rPr>
          <w:sz w:val="28"/>
          <w:szCs w:val="28"/>
        </w:rPr>
        <w:t xml:space="preserve">«Город Биробиджан» </w:t>
      </w:r>
    </w:p>
    <w:p w:rsidR="00F84C75" w:rsidRPr="001213EC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17725">
        <w:rPr>
          <w:sz w:val="28"/>
          <w:szCs w:val="28"/>
        </w:rPr>
        <w:t>Еврейской автономной области</w:t>
      </w:r>
    </w:p>
    <w:p w:rsidR="00F84C75" w:rsidRDefault="00F84C75" w:rsidP="00F84C75">
      <w:pPr>
        <w:jc w:val="right"/>
        <w:rPr>
          <w:sz w:val="28"/>
          <w:szCs w:val="28"/>
        </w:rPr>
      </w:pPr>
      <w:r w:rsidRPr="001213EC">
        <w:rPr>
          <w:sz w:val="28"/>
          <w:szCs w:val="28"/>
        </w:rPr>
        <w:t>от _____________№________</w:t>
      </w:r>
    </w:p>
    <w:p w:rsidR="00F84C75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</w:p>
    <w:p w:rsidR="006C596A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F84C75">
        <w:rPr>
          <w:color w:val="22272F"/>
          <w:sz w:val="28"/>
          <w:szCs w:val="28"/>
          <w:shd w:val="clear" w:color="auto" w:fill="FFFFFF"/>
        </w:rPr>
        <w:t>Графическое изображение зон охраны объекта культурного наследия</w:t>
      </w:r>
    </w:p>
    <w:p w:rsidR="00F84C75" w:rsidRPr="00F84C75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</w:p>
    <w:p w:rsidR="00F84C75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Pr="00F84C75">
        <w:rPr>
          <w:color w:val="22272F"/>
          <w:sz w:val="28"/>
          <w:szCs w:val="28"/>
          <w:shd w:val="clear" w:color="auto" w:fill="FFFFFF"/>
        </w:rPr>
        <w:t>Вокзал железнодорожный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F84C75">
        <w:rPr>
          <w:color w:val="22272F"/>
          <w:sz w:val="28"/>
          <w:szCs w:val="28"/>
          <w:shd w:val="clear" w:color="auto" w:fill="FFFFFF"/>
        </w:rPr>
        <w:t>, 1935 г., расположенн</w:t>
      </w:r>
      <w:r w:rsidR="00712F51">
        <w:rPr>
          <w:color w:val="22272F"/>
          <w:sz w:val="28"/>
          <w:szCs w:val="28"/>
          <w:shd w:val="clear" w:color="auto" w:fill="FFFFFF"/>
        </w:rPr>
        <w:t>ый</w:t>
      </w:r>
      <w:r w:rsidRPr="00F84C75">
        <w:rPr>
          <w:color w:val="22272F"/>
          <w:sz w:val="28"/>
          <w:szCs w:val="28"/>
          <w:shd w:val="clear" w:color="auto" w:fill="FFFFFF"/>
        </w:rPr>
        <w:t xml:space="preserve"> по адресу (местонахождение): Еврейская автономная область,</w:t>
      </w:r>
    </w:p>
    <w:p w:rsidR="00F84C75" w:rsidRPr="00F84C75" w:rsidRDefault="00F84C75" w:rsidP="00F84C75">
      <w:pPr>
        <w:jc w:val="center"/>
        <w:rPr>
          <w:sz w:val="28"/>
          <w:szCs w:val="28"/>
        </w:rPr>
      </w:pPr>
      <w:r w:rsidRPr="00F84C75">
        <w:rPr>
          <w:color w:val="22272F"/>
          <w:sz w:val="28"/>
          <w:szCs w:val="28"/>
          <w:shd w:val="clear" w:color="auto" w:fill="FFFFFF"/>
        </w:rPr>
        <w:t xml:space="preserve"> г. Биробиджан, ул. Калинина, д. 10</w:t>
      </w:r>
    </w:p>
    <w:p w:rsidR="006C596A" w:rsidRPr="006C596A" w:rsidRDefault="006C596A" w:rsidP="00ED7B8C">
      <w:pPr>
        <w:tabs>
          <w:tab w:val="left" w:pos="3960"/>
          <w:tab w:val="left" w:pos="6480"/>
          <w:tab w:val="left" w:pos="7560"/>
        </w:tabs>
        <w:rPr>
          <w:b/>
          <w:sz w:val="28"/>
          <w:szCs w:val="28"/>
        </w:rPr>
      </w:pPr>
    </w:p>
    <w:p w:rsidR="00ED7B8C" w:rsidRDefault="006C596A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96640" cy="5944430"/>
            <wp:effectExtent l="19050" t="0" r="0" b="0"/>
            <wp:docPr id="5" name="Рисунок 4" descr="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640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Pr="00712F51" w:rsidRDefault="00712F51" w:rsidP="00712F51">
      <w:pPr>
        <w:tabs>
          <w:tab w:val="left" w:pos="3960"/>
          <w:tab w:val="left" w:pos="6480"/>
          <w:tab w:val="left" w:pos="7560"/>
        </w:tabs>
        <w:jc w:val="center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>«</w:t>
      </w:r>
      <w:r w:rsidRPr="00712F51">
        <w:rPr>
          <w:color w:val="22272F"/>
          <w:sz w:val="28"/>
          <w:szCs w:val="28"/>
          <w:shd w:val="clear" w:color="auto" w:fill="FFFFFF"/>
        </w:rPr>
        <w:t>Водонапорная башня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712F51">
        <w:rPr>
          <w:color w:val="22272F"/>
          <w:sz w:val="28"/>
          <w:szCs w:val="28"/>
          <w:shd w:val="clear" w:color="auto" w:fill="FFFFFF"/>
        </w:rPr>
        <w:t xml:space="preserve">, 1914 г., расположенного по адресу (местонахождение): </w:t>
      </w:r>
      <w:proofErr w:type="gramStart"/>
      <w:r w:rsidRPr="00712F51">
        <w:rPr>
          <w:color w:val="22272F"/>
          <w:sz w:val="28"/>
          <w:szCs w:val="28"/>
          <w:shd w:val="clear" w:color="auto" w:fill="FFFFFF"/>
        </w:rPr>
        <w:t>Еврейская автономная</w:t>
      </w:r>
      <w:proofErr w:type="gramEnd"/>
      <w:r w:rsidRPr="00712F51">
        <w:rPr>
          <w:color w:val="22272F"/>
          <w:sz w:val="28"/>
          <w:szCs w:val="28"/>
          <w:shd w:val="clear" w:color="auto" w:fill="FFFFFF"/>
        </w:rPr>
        <w:t xml:space="preserve"> область, г. Биробиджан, ул. Транспортная, д. 2а (в 15-ти метрах на юг от здания ВОХР)</w:t>
      </w:r>
    </w:p>
    <w:p w:rsidR="00D92FA5" w:rsidRDefault="006C596A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7166" cy="6878010"/>
            <wp:effectExtent l="19050" t="0" r="0" b="0"/>
            <wp:docPr id="4" name="Рисунок 3" descr="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712F51">
      <w:pPr>
        <w:tabs>
          <w:tab w:val="left" w:pos="3960"/>
          <w:tab w:val="left" w:pos="6480"/>
          <w:tab w:val="left" w:pos="7560"/>
        </w:tabs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>«</w:t>
      </w:r>
      <w:r w:rsidRPr="00712F51">
        <w:rPr>
          <w:color w:val="22272F"/>
          <w:sz w:val="28"/>
          <w:szCs w:val="28"/>
          <w:shd w:val="clear" w:color="auto" w:fill="FFFFFF"/>
        </w:rPr>
        <w:t xml:space="preserve">Синагога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712F51">
        <w:rPr>
          <w:color w:val="22272F"/>
          <w:sz w:val="28"/>
          <w:szCs w:val="28"/>
          <w:shd w:val="clear" w:color="auto" w:fill="FFFFFF"/>
        </w:rPr>
        <w:t>БЕЙТ ТШУВА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712F51">
        <w:rPr>
          <w:color w:val="22272F"/>
          <w:sz w:val="28"/>
          <w:szCs w:val="28"/>
          <w:shd w:val="clear" w:color="auto" w:fill="FFFFFF"/>
        </w:rPr>
        <w:t xml:space="preserve">, 1970 г., расположенного по адресу (местонахождение): Еврейская автономная область, </w:t>
      </w:r>
    </w:p>
    <w:p w:rsidR="00712F51" w:rsidRPr="00712F51" w:rsidRDefault="00712F51" w:rsidP="00712F51">
      <w:pPr>
        <w:tabs>
          <w:tab w:val="left" w:pos="3960"/>
          <w:tab w:val="left" w:pos="6480"/>
          <w:tab w:val="left" w:pos="7560"/>
        </w:tabs>
        <w:jc w:val="center"/>
        <w:rPr>
          <w:sz w:val="28"/>
          <w:szCs w:val="28"/>
        </w:rPr>
      </w:pPr>
      <w:r w:rsidRPr="00712F51">
        <w:rPr>
          <w:color w:val="22272F"/>
          <w:sz w:val="28"/>
          <w:szCs w:val="28"/>
          <w:shd w:val="clear" w:color="auto" w:fill="FFFFFF"/>
        </w:rPr>
        <w:t>г. Биробиджан, ул. Маяковского, д. 7</w:t>
      </w:r>
    </w:p>
    <w:p w:rsidR="002D3659" w:rsidRDefault="006C596A" w:rsidP="00712F51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49167" cy="7354327"/>
            <wp:effectExtent l="19050" t="0" r="0" b="0"/>
            <wp:docPr id="2" name="Рисунок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735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659" w:rsidSect="00C02DC4">
      <w:headerReference w:type="even" r:id="rId38"/>
      <w:headerReference w:type="default" r:id="rId39"/>
      <w:pgSz w:w="11907" w:h="16839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34F" w:rsidRDefault="0083334F">
      <w:r>
        <w:separator/>
      </w:r>
    </w:p>
  </w:endnote>
  <w:endnote w:type="continuationSeparator" w:id="0">
    <w:p w:rsidR="0083334F" w:rsidRDefault="00833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34F" w:rsidRDefault="0083334F">
      <w:r>
        <w:separator/>
      </w:r>
    </w:p>
  </w:footnote>
  <w:footnote w:type="continuationSeparator" w:id="0">
    <w:p w:rsidR="0083334F" w:rsidRDefault="00833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3518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3518D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C02DC4">
      <w:rPr>
        <w:rStyle w:val="a6"/>
        <w:noProof/>
        <w:sz w:val="24"/>
        <w:szCs w:val="24"/>
      </w:rPr>
      <w:t>8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0D1154"/>
    <w:multiLevelType w:val="hybridMultilevel"/>
    <w:tmpl w:val="D292CC18"/>
    <w:lvl w:ilvl="0" w:tplc="D362F3B4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2F17EB7"/>
    <w:multiLevelType w:val="hybridMultilevel"/>
    <w:tmpl w:val="8C9CDC74"/>
    <w:lvl w:ilvl="0" w:tplc="1D26AC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3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9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952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664CA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3659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300E2"/>
    <w:rsid w:val="003518D2"/>
    <w:rsid w:val="003534F6"/>
    <w:rsid w:val="00363078"/>
    <w:rsid w:val="00363093"/>
    <w:rsid w:val="00374DB5"/>
    <w:rsid w:val="0037536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53D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175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839"/>
    <w:rsid w:val="004F6D64"/>
    <w:rsid w:val="00505CC9"/>
    <w:rsid w:val="0051759E"/>
    <w:rsid w:val="00522124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380E"/>
    <w:rsid w:val="0056410D"/>
    <w:rsid w:val="00577F95"/>
    <w:rsid w:val="00587218"/>
    <w:rsid w:val="00591DE0"/>
    <w:rsid w:val="00593F09"/>
    <w:rsid w:val="005A0430"/>
    <w:rsid w:val="005A3663"/>
    <w:rsid w:val="005A532D"/>
    <w:rsid w:val="005B13B6"/>
    <w:rsid w:val="005B467A"/>
    <w:rsid w:val="005B4E80"/>
    <w:rsid w:val="005C00B3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30D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244A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596A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2F51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1AAC"/>
    <w:rsid w:val="00772B6A"/>
    <w:rsid w:val="007753DB"/>
    <w:rsid w:val="0077717F"/>
    <w:rsid w:val="00781205"/>
    <w:rsid w:val="0078312E"/>
    <w:rsid w:val="007851BB"/>
    <w:rsid w:val="007A46FE"/>
    <w:rsid w:val="007B3625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2722A"/>
    <w:rsid w:val="0083334F"/>
    <w:rsid w:val="008336AD"/>
    <w:rsid w:val="00842737"/>
    <w:rsid w:val="00842C1E"/>
    <w:rsid w:val="00844A9A"/>
    <w:rsid w:val="00852501"/>
    <w:rsid w:val="00855E25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2CEC"/>
    <w:rsid w:val="009E4404"/>
    <w:rsid w:val="009E761C"/>
    <w:rsid w:val="009E7A75"/>
    <w:rsid w:val="00A05786"/>
    <w:rsid w:val="00A10071"/>
    <w:rsid w:val="00A24288"/>
    <w:rsid w:val="00A2661E"/>
    <w:rsid w:val="00A30F5A"/>
    <w:rsid w:val="00A35840"/>
    <w:rsid w:val="00A43DA4"/>
    <w:rsid w:val="00A45CA3"/>
    <w:rsid w:val="00A46134"/>
    <w:rsid w:val="00A548C0"/>
    <w:rsid w:val="00A64A67"/>
    <w:rsid w:val="00A700B2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4F2E"/>
    <w:rsid w:val="00AD651C"/>
    <w:rsid w:val="00AD7EAD"/>
    <w:rsid w:val="00AF4294"/>
    <w:rsid w:val="00B110FB"/>
    <w:rsid w:val="00B125C5"/>
    <w:rsid w:val="00B234E0"/>
    <w:rsid w:val="00B26F90"/>
    <w:rsid w:val="00B3054A"/>
    <w:rsid w:val="00B341B6"/>
    <w:rsid w:val="00B36C7B"/>
    <w:rsid w:val="00B45DB5"/>
    <w:rsid w:val="00B46582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02D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1B19"/>
    <w:rsid w:val="00CF3FCE"/>
    <w:rsid w:val="00D00741"/>
    <w:rsid w:val="00D04E3F"/>
    <w:rsid w:val="00D06D04"/>
    <w:rsid w:val="00D12122"/>
    <w:rsid w:val="00D17DD3"/>
    <w:rsid w:val="00D2185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2FA5"/>
    <w:rsid w:val="00D938A5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24A7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0E0"/>
    <w:rsid w:val="00E76A50"/>
    <w:rsid w:val="00E82C7F"/>
    <w:rsid w:val="00E845F5"/>
    <w:rsid w:val="00E84F75"/>
    <w:rsid w:val="00E851BC"/>
    <w:rsid w:val="00E852C1"/>
    <w:rsid w:val="00E867F0"/>
    <w:rsid w:val="00E919A5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0147"/>
    <w:rsid w:val="00F65E96"/>
    <w:rsid w:val="00F65FCC"/>
    <w:rsid w:val="00F73FA4"/>
    <w:rsid w:val="00F84C75"/>
    <w:rsid w:val="00F87198"/>
    <w:rsid w:val="00F900BD"/>
    <w:rsid w:val="00F905B4"/>
    <w:rsid w:val="00F93140"/>
    <w:rsid w:val="00F96DE8"/>
    <w:rsid w:val="00FB45FE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75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522124"/>
    <w:pPr>
      <w:spacing w:before="100" w:beforeAutospacing="1" w:after="100" w:afterAutospacing="1"/>
    </w:pPr>
  </w:style>
  <w:style w:type="paragraph" w:customStyle="1" w:styleId="s22">
    <w:name w:val="s_22"/>
    <w:basedOn w:val="a"/>
    <w:rsid w:val="00522124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522124"/>
    <w:rPr>
      <w:color w:val="0000FF"/>
      <w:u w:val="single"/>
    </w:rPr>
  </w:style>
  <w:style w:type="paragraph" w:customStyle="1" w:styleId="s3">
    <w:name w:val="s_3"/>
    <w:basedOn w:val="a"/>
    <w:rsid w:val="006824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573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467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image" Target="media/image4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image" Target="media/image3.png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1397</Words>
  <Characters>14114</Characters>
  <Application>Microsoft Office Word</Application>
  <DocSecurity>0</DocSecurity>
  <Lines>117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duma04</cp:lastModifiedBy>
  <cp:revision>5</cp:revision>
  <cp:lastPrinted>2024-05-06T23:43:00Z</cp:lastPrinted>
  <dcterms:created xsi:type="dcterms:W3CDTF">2024-04-11T03:09:00Z</dcterms:created>
  <dcterms:modified xsi:type="dcterms:W3CDTF">2024-05-15T01:49:00Z</dcterms:modified>
</cp:coreProperties>
</file>