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B6" w:rsidRDefault="00A91BB6" w:rsidP="00A91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91BB6" w:rsidRDefault="00A91BB6" w:rsidP="00A91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</w:p>
    <w:p w:rsidR="00A91BB6" w:rsidRDefault="00FA0A3F" w:rsidP="00A91B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передачей муниципального предприятия, обеспечивающего население и других потребителей тепловой энергией, в собственность Еврейской автономной области согласно распоряжению правительства Еврейской автономной области от 25.06.2021 № 200-рп «О принятии в государственную собственность Еврейской автономной области из собственности муниципального образования «Город Биробиджан» Еврейской  автономной области муниципального унитарного предприятия «Городские тепловые сети» муниципального образования «Город Биробиджан», в том числе недвижимого  имущества» </w:t>
      </w:r>
      <w:r w:rsidR="00A91BB6">
        <w:rPr>
          <w:sz w:val="28"/>
          <w:szCs w:val="28"/>
        </w:rPr>
        <w:t xml:space="preserve"> и</w:t>
      </w:r>
      <w:proofErr w:type="gramEnd"/>
      <w:r w:rsidR="00A91BB6">
        <w:rPr>
          <w:sz w:val="28"/>
          <w:szCs w:val="28"/>
        </w:rPr>
        <w:t xml:space="preserve"> </w:t>
      </w:r>
      <w:proofErr w:type="gramStart"/>
      <w:r w:rsidR="00A91BB6">
        <w:rPr>
          <w:sz w:val="28"/>
          <w:szCs w:val="28"/>
        </w:rPr>
        <w:t xml:space="preserve">в соответствии с </w:t>
      </w:r>
      <w:hyperlink r:id="rId4" w:history="1">
        <w:r w:rsidR="00A91BB6"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 w:rsidR="00A91BB6">
        <w:rPr>
          <w:sz w:val="28"/>
          <w:szCs w:val="28"/>
        </w:rPr>
        <w:t>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 w:rsidR="00A91BB6">
        <w:rPr>
          <w:sz w:val="28"/>
          <w:szCs w:val="28"/>
        </w:rPr>
        <w:t xml:space="preserve"> </w:t>
      </w:r>
      <w:proofErr w:type="gramStart"/>
      <w:r w:rsidR="00A91BB6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5" w:history="1">
        <w:r w:rsidR="00A91BB6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="00A91BB6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</w:t>
      </w:r>
      <w:proofErr w:type="gramEnd"/>
      <w:r w:rsidR="00A91BB6">
        <w:rPr>
          <w:sz w:val="28"/>
          <w:szCs w:val="28"/>
        </w:rPr>
        <w:t xml:space="preserve"> проект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в пункте 1 проекта решения имущество являлось бесхозяйным и перешло в собственность муниципального образования «Город Биробиджан» Еврейской автономной области на основании решения суда от 18.01.2024 Дело № 2-283/2024</w:t>
      </w:r>
      <w:r w:rsidR="00FA0A3F">
        <w:rPr>
          <w:sz w:val="28"/>
          <w:szCs w:val="28"/>
        </w:rPr>
        <w:t xml:space="preserve"> (2-283/2023)</w:t>
      </w:r>
      <w:r>
        <w:rPr>
          <w:sz w:val="28"/>
          <w:szCs w:val="28"/>
        </w:rPr>
        <w:t>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BB6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</w:t>
      </w:r>
    </w:p>
    <w:p w:rsidR="00A91BB6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</w:t>
      </w:r>
    </w:p>
    <w:p w:rsidR="003D549B" w:rsidRPr="00A91BB6" w:rsidRDefault="00A91BB6" w:rsidP="00A91BB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мэрии города по юридическим вопросам                                  О.В. Драгунова</w:t>
      </w:r>
    </w:p>
    <w:sectPr w:rsidR="003D549B" w:rsidRPr="00A91BB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91BB6"/>
    <w:rsid w:val="003D549B"/>
    <w:rsid w:val="00A91BB6"/>
    <w:rsid w:val="00F20488"/>
    <w:rsid w:val="00FA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B6"/>
    <w:rPr>
      <w:color w:val="0000FF"/>
      <w:u w:val="single"/>
    </w:rPr>
  </w:style>
  <w:style w:type="paragraph" w:customStyle="1" w:styleId="ConsNonformat">
    <w:name w:val="ConsNonformat"/>
    <w:rsid w:val="00A9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5</cp:revision>
  <cp:lastPrinted>2024-08-20T23:41:00Z</cp:lastPrinted>
  <dcterms:created xsi:type="dcterms:W3CDTF">2024-08-20T23:32:00Z</dcterms:created>
  <dcterms:modified xsi:type="dcterms:W3CDTF">2024-08-20T23:43:00Z</dcterms:modified>
</cp:coreProperties>
</file>