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26662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>
        <w:rPr>
          <w:color w:val="FFFFFF"/>
          <w:sz w:val="28"/>
          <w:szCs w:val="28"/>
        </w:rPr>
        <w:t xml:space="preserve">начальник управления                  </w:t>
      </w:r>
    </w:p>
    <w:p w14:paraId="620D73DE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</w:t>
      </w:r>
    </w:p>
    <w:p w14:paraId="766F89B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s1028" o:spid="_x0000_s1028" o:spt="202" type="#_x0000_t202" style="position:absolute;left:0pt;margin-left:379.65pt;margin-top:-2.85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46C73E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52FE30A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FB445F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25" o:spt="75" alt="GerbBW" type="#_x0000_t75" style="height:58.5pt;width:48pt;" filled="f" o:preferrelative="t" stroked="f" coordsize="21600,21600">
            <v:path/>
            <v:fill on="f" focussize="0,0"/>
            <v:stroke on="f" joinstyle="miter"/>
            <v:imagedata r:id="rId6" o:title="GerbBW"/>
            <o:lock v:ext="edit" aspectratio="t"/>
            <w10:wrap type="none"/>
            <w10:anchorlock/>
          </v:shape>
        </w:pict>
      </w:r>
    </w:p>
    <w:p w14:paraId="6BE8B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11B8DB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6029E456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14:paraId="0EB34FE1">
      <w:pPr>
        <w:pStyle w:val="2"/>
        <w:jc w:val="center"/>
        <w:rPr>
          <w:szCs w:val="28"/>
        </w:rPr>
      </w:pPr>
      <w:r>
        <w:rPr>
          <w:b/>
          <w:szCs w:val="28"/>
        </w:rPr>
        <w:t>РЕШЕНИЕ</w:t>
      </w:r>
    </w:p>
    <w:p w14:paraId="1B01C3F6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02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75</w:t>
      </w:r>
    </w:p>
    <w:p w14:paraId="0A3F210B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2F32D5FB">
      <w:pPr>
        <w:rPr>
          <w:sz w:val="28"/>
          <w:szCs w:val="28"/>
        </w:rPr>
      </w:pPr>
    </w:p>
    <w:p w14:paraId="188EB8B7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городской Думы муниципального образования «Город Биробиджан» Еврейской автономной области от 27.09.2012 № 814 «Об утверждении размера стоимости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к недвижимым и движимым вещам, в целях их </w:t>
      </w:r>
      <w:r>
        <w:rPr>
          <w:sz w:val="28"/>
          <w:szCs w:val="28"/>
          <w:lang w:val="ru-RU"/>
        </w:rPr>
        <w:t>учёта</w:t>
      </w:r>
      <w:r>
        <w:rPr>
          <w:sz w:val="28"/>
          <w:szCs w:val="28"/>
        </w:rPr>
        <w:t xml:space="preserve"> мэрией города в реестре муниципального имущества муниципального образования «Город Биробиджан» Еврейской автономной области»</w:t>
      </w:r>
    </w:p>
    <w:p w14:paraId="42D6F29C">
      <w:pPr>
        <w:jc w:val="both"/>
        <w:rPr>
          <w:sz w:val="28"/>
          <w:szCs w:val="28"/>
        </w:rPr>
      </w:pPr>
    </w:p>
    <w:p w14:paraId="470EE2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14:paraId="44156A3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8120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муниципального образования «Город Биробиджан» Еврейской автономной области от 27.09.2012 № 814 «Об утверждении размера стоимости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к недвижимым и движимым вещам, в целях их </w:t>
      </w:r>
      <w:r>
        <w:rPr>
          <w:sz w:val="28"/>
          <w:szCs w:val="28"/>
          <w:lang w:val="ru-RU"/>
        </w:rPr>
        <w:t>учёта</w:t>
      </w:r>
      <w:r>
        <w:rPr>
          <w:sz w:val="28"/>
          <w:szCs w:val="28"/>
        </w:rPr>
        <w:t xml:space="preserve"> мэрией города в реестре муниципального имущества муниципального образования «Город Биробиджан» Еврейской автономной области» следующие изменения:</w:t>
      </w:r>
    </w:p>
    <w:p w14:paraId="025B91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Наименование</w:t>
      </w:r>
      <w:r>
        <w:rPr>
          <w:color w:val="22272F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0B2FB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«Об утверждении размера стоимости </w:t>
      </w:r>
      <w:r>
        <w:rPr>
          <w:color w:val="22272F"/>
          <w:sz w:val="28"/>
          <w:szCs w:val="28"/>
        </w:rPr>
        <w:t xml:space="preserve">движимых вещей (в том числе документарных ценных бумаг (акций) либо иного не относящегося к недвижимым вещам имущества, и </w:t>
      </w:r>
      <w:r>
        <w:rPr>
          <w:color w:val="22272F"/>
          <w:sz w:val="28"/>
          <w:szCs w:val="28"/>
          <w:shd w:val="clear" w:color="auto" w:fill="FFFFFF"/>
        </w:rPr>
        <w:t xml:space="preserve">размера стоимости </w:t>
      </w:r>
      <w:r>
        <w:rPr>
          <w:color w:val="22272F"/>
          <w:sz w:val="28"/>
          <w:szCs w:val="28"/>
        </w:rPr>
        <w:t>иного имущества (в том числе бездокументарных ценных бумаг), не относящегося к недвижимым и движимым вещам</w:t>
      </w:r>
      <w:r>
        <w:rPr>
          <w:color w:val="22272F"/>
          <w:sz w:val="28"/>
          <w:szCs w:val="28"/>
          <w:shd w:val="clear" w:color="auto" w:fill="FFFFFF"/>
        </w:rPr>
        <w:t xml:space="preserve"> в целях их </w:t>
      </w:r>
      <w:r>
        <w:rPr>
          <w:color w:val="22272F"/>
          <w:sz w:val="28"/>
          <w:szCs w:val="28"/>
          <w:shd w:val="clear" w:color="auto" w:fill="FFFFFF"/>
          <w:lang w:val="ru-RU"/>
        </w:rPr>
        <w:t>учёта</w:t>
      </w:r>
      <w:r>
        <w:rPr>
          <w:color w:val="22272F"/>
          <w:sz w:val="28"/>
          <w:szCs w:val="28"/>
          <w:shd w:val="clear" w:color="auto" w:fill="FFFFFF"/>
        </w:rPr>
        <w:t xml:space="preserve"> мэрией города в реестре муниципального имущества муниципального образования «Город Биробиджан» Еврейской автономной области».</w:t>
      </w:r>
    </w:p>
    <w:p w14:paraId="0B48E6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 В преамбуле слова «приказа</w:t>
      </w:r>
      <w:r>
        <w:rPr>
          <w:sz w:val="28"/>
          <w:szCs w:val="28"/>
          <w:shd w:val="clear" w:color="auto" w:fill="FFFFFF"/>
        </w:rPr>
        <w:t xml:space="preserve"> Министерства экономического развития Российской Федерации от 30.08.2011 № 424 «Об утверждении Порядка ведения органами местного самоуправления реестров муниципального имущества» заменить словами «приказа Минфина России от 10.10.2023 № 163н «Об утверждении Порядка ведения органами местного самоуправления реестров муниципального имущества».</w:t>
      </w:r>
    </w:p>
    <w:p w14:paraId="205376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Пункт 1 изложить в следующей редакции:</w:t>
      </w:r>
    </w:p>
    <w:p w14:paraId="23FDD7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«1. У</w:t>
      </w:r>
      <w:r>
        <w:rPr>
          <w:color w:val="22272F"/>
          <w:sz w:val="28"/>
          <w:szCs w:val="28"/>
          <w:shd w:val="clear" w:color="auto" w:fill="FFFFFF"/>
        </w:rPr>
        <w:t xml:space="preserve">твердить размер стоимости </w:t>
      </w:r>
      <w:r>
        <w:rPr>
          <w:color w:val="22272F"/>
          <w:sz w:val="28"/>
          <w:szCs w:val="28"/>
        </w:rPr>
        <w:t>движимых вещей (в том числе документарных ценных бумаг (акций) либо иного</w:t>
      </w:r>
      <w:bookmarkStart w:id="1" w:name="_GoBack"/>
      <w:bookmarkEnd w:id="1"/>
      <w:r>
        <w:rPr>
          <w:color w:val="22272F"/>
          <w:sz w:val="28"/>
          <w:szCs w:val="28"/>
        </w:rPr>
        <w:t xml:space="preserve"> не относящегося к недвижимым вещам имущества, и </w:t>
      </w:r>
      <w:r>
        <w:rPr>
          <w:color w:val="22272F"/>
          <w:sz w:val="28"/>
          <w:szCs w:val="28"/>
          <w:shd w:val="clear" w:color="auto" w:fill="FFFFFF"/>
        </w:rPr>
        <w:t xml:space="preserve">размер стоимости </w:t>
      </w:r>
      <w:r>
        <w:rPr>
          <w:color w:val="22272F"/>
          <w:sz w:val="28"/>
          <w:szCs w:val="28"/>
        </w:rPr>
        <w:t>иного имущества (в том числе бездокументарных ценных бумаг), не относящегося к недвижимым и движимым вещам</w:t>
      </w:r>
      <w:r>
        <w:rPr>
          <w:color w:val="22272F"/>
          <w:sz w:val="28"/>
          <w:szCs w:val="28"/>
          <w:shd w:val="clear" w:color="auto" w:fill="FFFFFF"/>
        </w:rPr>
        <w:t xml:space="preserve">, в размере, превышающем 100 тысяч рублей, в целях их </w:t>
      </w:r>
      <w:r>
        <w:rPr>
          <w:color w:val="22272F"/>
          <w:sz w:val="28"/>
          <w:szCs w:val="28"/>
          <w:shd w:val="clear" w:color="auto" w:fill="FFFFFF"/>
          <w:lang w:val="ru-RU"/>
        </w:rPr>
        <w:t>учёта</w:t>
      </w:r>
      <w:r>
        <w:rPr>
          <w:color w:val="22272F"/>
          <w:sz w:val="28"/>
          <w:szCs w:val="28"/>
          <w:shd w:val="clear" w:color="auto" w:fill="FFFFFF"/>
        </w:rPr>
        <w:t xml:space="preserve"> мэрией города в реестре муниципального имущества муниципального образования «Город Биробиджан» Еврейской автономной области.». </w:t>
      </w:r>
    </w:p>
    <w:p w14:paraId="13D0D5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64E343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сетевом издании «ЭСМИГ».</w:t>
      </w:r>
    </w:p>
    <w:p w14:paraId="2D641B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3CACA3">
      <w:pPr>
        <w:jc w:val="both"/>
        <w:rPr>
          <w:sz w:val="28"/>
          <w:szCs w:val="28"/>
        </w:rPr>
      </w:pPr>
    </w:p>
    <w:p w14:paraId="78138A4D">
      <w:pPr>
        <w:jc w:val="both"/>
        <w:rPr>
          <w:sz w:val="28"/>
          <w:szCs w:val="28"/>
        </w:rPr>
      </w:pPr>
    </w:p>
    <w:p w14:paraId="416A9991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С.А. Радецкий</w:t>
      </w:r>
    </w:p>
    <w:p w14:paraId="31072920">
      <w:pPr>
        <w:rPr>
          <w:sz w:val="28"/>
          <w:szCs w:val="28"/>
        </w:rPr>
      </w:pPr>
    </w:p>
    <w:p w14:paraId="19BCD362">
      <w:pPr>
        <w:rPr>
          <w:sz w:val="28"/>
          <w:szCs w:val="28"/>
        </w:rPr>
      </w:pPr>
    </w:p>
    <w:p w14:paraId="2651C57F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М.А. Семёнов</w:t>
      </w:r>
    </w:p>
    <w:p w14:paraId="2044D46D">
      <w:pPr>
        <w:jc w:val="center"/>
        <w:rPr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E177">
    <w:pPr>
      <w:pStyle w:val="14"/>
      <w:framePr w:wrap="around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rStyle w:val="9"/>
        <w:sz w:val="24"/>
        <w:szCs w:val="24"/>
      </w:rPr>
      <w:fldChar w:fldCharType="end"/>
    </w:r>
  </w:p>
  <w:p w14:paraId="3D54D05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380F9">
    <w:pPr>
      <w:pStyle w:val="1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D9120D3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attachedTemplate r:id="rId1"/>
  <w:documentProtection w:enforcement="0"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3472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C6FBE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5E2F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57E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0B60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0351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C7D36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5701D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4109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074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5693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  <w:rsid w:val="1DAB1583"/>
    <w:rsid w:val="6CD2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styleId="9">
    <w:name w:val="page number"/>
    <w:basedOn w:val="6"/>
    <w:uiPriority w:val="0"/>
  </w:style>
  <w:style w:type="paragraph" w:styleId="1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uiPriority w:val="0"/>
    <w:pPr>
      <w:jc w:val="both"/>
    </w:pPr>
    <w:rPr>
      <w:szCs w:val="20"/>
    </w:rPr>
  </w:style>
  <w:style w:type="paragraph" w:styleId="12">
    <w:name w:val="Body Text Indent 3"/>
    <w:basedOn w:val="1"/>
    <w:uiPriority w:val="0"/>
    <w:pPr>
      <w:ind w:firstLine="708"/>
      <w:jc w:val="both"/>
    </w:pPr>
    <w:rPr>
      <w:rFonts w:ascii="Arial" w:hAnsi="Arial" w:cs="Arial"/>
      <w:sz w:val="20"/>
    </w:rPr>
  </w:style>
  <w:style w:type="paragraph" w:styleId="13">
    <w:name w:val="caption"/>
    <w:basedOn w:val="1"/>
    <w:next w:val="1"/>
    <w:qFormat/>
    <w:uiPriority w:val="0"/>
    <w:pPr>
      <w:spacing w:line="288" w:lineRule="auto"/>
      <w:jc w:val="center"/>
    </w:pPr>
    <w:rPr>
      <w:b/>
      <w:spacing w:val="20"/>
      <w:szCs w:val="20"/>
    </w:rPr>
  </w:style>
  <w:style w:type="paragraph" w:styleId="14">
    <w:name w:val="header"/>
    <w:basedOn w:val="1"/>
    <w:uiPriority w:val="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5">
    <w:name w:val="Body Text"/>
    <w:basedOn w:val="1"/>
    <w:uiPriority w:val="0"/>
    <w:pPr>
      <w:jc w:val="both"/>
    </w:pPr>
    <w:rPr>
      <w:sz w:val="28"/>
      <w:szCs w:val="20"/>
    </w:rPr>
  </w:style>
  <w:style w:type="paragraph" w:styleId="16">
    <w:name w:val="Body Text Indent"/>
    <w:basedOn w:val="1"/>
    <w:qFormat/>
    <w:uiPriority w:val="0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17">
    <w:name w:val="Title"/>
    <w:basedOn w:val="1"/>
    <w:link w:val="32"/>
    <w:qFormat/>
    <w:uiPriority w:val="99"/>
    <w:pPr>
      <w:jc w:val="center"/>
    </w:pPr>
    <w:rPr>
      <w:sz w:val="28"/>
    </w:rPr>
  </w:style>
  <w:style w:type="paragraph" w:styleId="18">
    <w:name w:val="footer"/>
    <w:basedOn w:val="1"/>
    <w:link w:val="31"/>
    <w:uiPriority w:val="0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20">
    <w:name w:val="Body Text 3"/>
    <w:basedOn w:val="1"/>
    <w:uiPriority w:val="0"/>
    <w:rPr>
      <w:szCs w:val="20"/>
    </w:rPr>
  </w:style>
  <w:style w:type="paragraph" w:styleId="21">
    <w:name w:val="Body Text Indent 2"/>
    <w:basedOn w:val="1"/>
    <w:uiPriority w:val="0"/>
    <w:pPr>
      <w:ind w:firstLine="225"/>
      <w:jc w:val="both"/>
    </w:pPr>
    <w:rPr>
      <w:rFonts w:ascii="Arial" w:hAnsi="Arial" w:cs="Arial"/>
      <w:color w:val="FF0000"/>
      <w:sz w:val="20"/>
    </w:rPr>
  </w:style>
  <w:style w:type="table" w:styleId="22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5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6">
    <w:name w:val="Обычный1"/>
    <w:uiPriority w:val="0"/>
    <w:pPr>
      <w:spacing w:line="288" w:lineRule="auto"/>
      <w:ind w:firstLine="720"/>
      <w:jc w:val="both"/>
    </w:pPr>
    <w:rPr>
      <w:rFonts w:ascii="Times New Roman" w:hAnsi="Times New Roman" w:eastAsia="Times New Roman" w:cs="Times New Roman"/>
      <w:spacing w:val="20"/>
      <w:sz w:val="24"/>
      <w:lang w:val="ru-RU" w:eastAsia="ru-RU" w:bidi="ar-SA"/>
    </w:rPr>
  </w:style>
  <w:style w:type="paragraph" w:customStyle="1" w:styleId="27">
    <w:name w:val="Con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9">
    <w:name w:val="Con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30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1">
    <w:name w:val="Нижний колонтитул Знак"/>
    <w:link w:val="18"/>
    <w:uiPriority w:val="0"/>
    <w:rPr>
      <w:sz w:val="24"/>
      <w:szCs w:val="24"/>
    </w:rPr>
  </w:style>
  <w:style w:type="character" w:customStyle="1" w:styleId="32">
    <w:name w:val="Название Знак"/>
    <w:link w:val="17"/>
    <w:uiPriority w:val="99"/>
    <w:rPr>
      <w:sz w:val="28"/>
      <w:szCs w:val="24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Прижатый влево"/>
    <w:basedOn w:val="1"/>
    <w:next w:val="1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5">
    <w:name w:val="s_3"/>
    <w:basedOn w:val="1"/>
    <w:uiPriority w:val="0"/>
    <w:pPr>
      <w:spacing w:before="100" w:beforeAutospacing="1" w:after="100" w:afterAutospacing="1"/>
    </w:pPr>
  </w:style>
  <w:style w:type="paragraph" w:customStyle="1" w:styleId="36">
    <w:name w:val="s_1"/>
    <w:basedOn w:val="1"/>
    <w:uiPriority w:val="0"/>
    <w:pPr>
      <w:spacing w:before="100" w:beforeAutospacing="1" w:after="100" w:afterAutospacing="1"/>
    </w:pPr>
  </w:style>
  <w:style w:type="paragraph" w:customStyle="1" w:styleId="37">
    <w:name w:val="s_16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Pages>2</Pages>
  <Words>457</Words>
  <Characters>2606</Characters>
  <Lines>21</Lines>
  <Paragraphs>6</Paragraphs>
  <TotalTime>51</TotalTime>
  <ScaleCrop>false</ScaleCrop>
  <LinksUpToDate>false</LinksUpToDate>
  <CharactersWithSpaces>3057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2025-01-17T05:01:00Z</dcterms:created>
  <dc:creator>cumi06</dc:creator>
  <cp:lastModifiedBy>duma05</cp:lastModifiedBy>
  <cp:lastPrinted>2025-01-17T05:03:00Z</cp:lastPrinted>
  <dcterms:modified xsi:type="dcterms:W3CDTF">2025-02-25T00:16:22Z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E579FB1542644374A70DCE8CCE818230_12</vt:lpwstr>
  </property>
</Properties>
</file>